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5E329" w14:textId="16322BF5" w:rsidR="0040227B" w:rsidRPr="00786496" w:rsidRDefault="0040227B" w:rsidP="00E37CCA">
      <w:pPr>
        <w:pStyle w:val="Ttulo3"/>
        <w:ind w:left="1439"/>
        <w:jc w:val="center"/>
        <w:rPr>
          <w:rFonts w:ascii="gobCL" w:hAnsi="gobCL"/>
          <w:b/>
          <w:bCs/>
          <w:color w:val="0070C0"/>
        </w:rPr>
      </w:pPr>
      <w:bookmarkStart w:id="0" w:name="_GoBack"/>
      <w:bookmarkEnd w:id="0"/>
      <w:r w:rsidRPr="00786496">
        <w:rPr>
          <w:rFonts w:ascii="gobCL" w:hAnsi="gobCL"/>
          <w:b/>
          <w:bCs/>
          <w:color w:val="0070C0"/>
        </w:rPr>
        <w:t>ANEXO</w:t>
      </w:r>
      <w:r w:rsidR="0034343C" w:rsidRPr="00786496">
        <w:rPr>
          <w:rFonts w:ascii="gobCL" w:hAnsi="gobCL"/>
          <w:b/>
          <w:bCs/>
          <w:color w:val="0070C0"/>
        </w:rPr>
        <w:t xml:space="preserve"> 13</w:t>
      </w:r>
    </w:p>
    <w:p w14:paraId="4737023E" w14:textId="73F500B4" w:rsidR="008D2418" w:rsidRPr="00786496" w:rsidRDefault="00D10C89" w:rsidP="00336D06">
      <w:pPr>
        <w:pStyle w:val="Ttulo3"/>
        <w:ind w:left="1440"/>
        <w:jc w:val="center"/>
        <w:rPr>
          <w:rFonts w:ascii="gobCL" w:hAnsi="gobCL"/>
          <w:b/>
          <w:bCs/>
          <w:color w:val="0070C0"/>
        </w:rPr>
      </w:pPr>
      <w:bookmarkStart w:id="1" w:name="_Hlk53498097"/>
      <w:r w:rsidRPr="00786496">
        <w:rPr>
          <w:rFonts w:ascii="gobCL" w:hAnsi="gobCL"/>
          <w:b/>
          <w:bCs/>
          <w:color w:val="0070C0"/>
        </w:rPr>
        <w:t xml:space="preserve">SUGERENCIAS PARA INCORPORAR ENFOQUE DE GÉNERO </w:t>
      </w:r>
      <w:bookmarkEnd w:id="1"/>
    </w:p>
    <w:p w14:paraId="05603BCC" w14:textId="77777777" w:rsidR="00E37CCA" w:rsidRPr="00786496" w:rsidRDefault="00E37CCA" w:rsidP="00FD2F64">
      <w:pPr>
        <w:pStyle w:val="Ttulo3"/>
        <w:ind w:left="1439"/>
        <w:jc w:val="both"/>
        <w:rPr>
          <w:rFonts w:ascii="gobCL" w:hAnsi="gobCL"/>
          <w:b/>
          <w:bCs/>
          <w:color w:val="0070C0"/>
        </w:rPr>
      </w:pPr>
    </w:p>
    <w:p w14:paraId="57E2C07F" w14:textId="5E8C0D4F" w:rsidR="002365F0" w:rsidRPr="00786496" w:rsidRDefault="00206315" w:rsidP="00FD2F64">
      <w:pPr>
        <w:pStyle w:val="Ttulo3"/>
        <w:ind w:left="1440"/>
        <w:rPr>
          <w:rFonts w:ascii="gobCL" w:hAnsi="gobCL"/>
          <w:b/>
          <w:bCs/>
          <w:color w:val="0070C0"/>
        </w:rPr>
      </w:pPr>
      <w:r w:rsidRPr="00786496">
        <w:rPr>
          <w:rFonts w:ascii="gobCL" w:hAnsi="gobCL"/>
          <w:b/>
          <w:bCs/>
          <w:color w:val="0070C0"/>
        </w:rPr>
        <w:t>OBJETIVO</w:t>
      </w:r>
      <w:r w:rsidR="00073ED8" w:rsidRPr="00786496">
        <w:rPr>
          <w:rFonts w:ascii="gobCL" w:hAnsi="gobCL"/>
          <w:b/>
          <w:bCs/>
          <w:color w:val="0070C0"/>
        </w:rPr>
        <w:t>:</w:t>
      </w:r>
    </w:p>
    <w:p w14:paraId="3DE779F3" w14:textId="77777777" w:rsidR="00073ED8" w:rsidRPr="00786496" w:rsidRDefault="00073ED8" w:rsidP="00073ED8">
      <w:pPr>
        <w:rPr>
          <w:rFonts w:ascii="gobCL" w:hAnsi="gobCL"/>
        </w:rPr>
      </w:pPr>
    </w:p>
    <w:p w14:paraId="5DCCD943" w14:textId="6E333722" w:rsidR="002365F0" w:rsidRPr="00786496" w:rsidRDefault="002365F0" w:rsidP="00206315">
      <w:pPr>
        <w:pStyle w:val="Textoindependiente"/>
        <w:spacing w:before="7"/>
        <w:ind w:left="1439"/>
        <w:jc w:val="both"/>
        <w:rPr>
          <w:rFonts w:ascii="gobCL" w:hAnsi="gobCL"/>
          <w:color w:val="404040" w:themeColor="text1" w:themeTint="BF"/>
        </w:rPr>
      </w:pPr>
      <w:r w:rsidRPr="00786496">
        <w:rPr>
          <w:rFonts w:ascii="gobCL" w:hAnsi="gobCL"/>
          <w:color w:val="404040" w:themeColor="text1" w:themeTint="BF"/>
        </w:rPr>
        <w:t xml:space="preserve">El objetivo general de </w:t>
      </w:r>
      <w:r w:rsidR="0040227B" w:rsidRPr="00786496">
        <w:rPr>
          <w:rFonts w:ascii="gobCL" w:hAnsi="gobCL"/>
          <w:color w:val="404040" w:themeColor="text1" w:themeTint="BF"/>
        </w:rPr>
        <w:t>este Anexo</w:t>
      </w:r>
      <w:r w:rsidRPr="00786496">
        <w:rPr>
          <w:rFonts w:ascii="gobCL" w:hAnsi="gobCL"/>
          <w:color w:val="404040" w:themeColor="text1" w:themeTint="BF"/>
        </w:rPr>
        <w:t xml:space="preserve"> es </w:t>
      </w:r>
      <w:r w:rsidR="00206315" w:rsidRPr="00786496">
        <w:rPr>
          <w:rFonts w:ascii="gobCL" w:hAnsi="gobCL"/>
          <w:color w:val="404040" w:themeColor="text1" w:themeTint="BF"/>
        </w:rPr>
        <w:t xml:space="preserve">entregar orientaciones básicas </w:t>
      </w:r>
      <w:r w:rsidRPr="00786496">
        <w:rPr>
          <w:rFonts w:ascii="gobCL" w:hAnsi="gobCL"/>
          <w:color w:val="404040" w:themeColor="text1" w:themeTint="BF"/>
        </w:rPr>
        <w:t>para incorporar acciones con enfoque de género</w:t>
      </w:r>
      <w:r w:rsidR="00206315" w:rsidRPr="00786496">
        <w:rPr>
          <w:rFonts w:ascii="gobCL" w:hAnsi="gobCL"/>
          <w:color w:val="404040" w:themeColor="text1" w:themeTint="BF"/>
        </w:rPr>
        <w:t xml:space="preserve"> en la etapa de implementación de los proyectos del Fondo de Protección Ambiental del Ministerio del Medio Ambiente.</w:t>
      </w:r>
    </w:p>
    <w:p w14:paraId="16B7C2C6" w14:textId="77777777" w:rsidR="002365F0" w:rsidRPr="00786496" w:rsidRDefault="002365F0" w:rsidP="002365F0">
      <w:pPr>
        <w:pStyle w:val="Textoindependiente"/>
        <w:spacing w:before="8"/>
        <w:rPr>
          <w:rFonts w:ascii="gobCL" w:hAnsi="gobCL"/>
          <w:color w:val="404040" w:themeColor="text1" w:themeTint="BF"/>
          <w:sz w:val="23"/>
        </w:rPr>
      </w:pPr>
    </w:p>
    <w:p w14:paraId="0252DA00" w14:textId="77777777" w:rsidR="00614F30" w:rsidRPr="00786496" w:rsidRDefault="00614F30" w:rsidP="00614F30">
      <w:pPr>
        <w:pStyle w:val="Ttulo1"/>
        <w:jc w:val="both"/>
        <w:rPr>
          <w:rFonts w:ascii="gobCL" w:hAnsi="gobCL"/>
          <w:color w:val="404040" w:themeColor="text1" w:themeTint="BF"/>
        </w:rPr>
      </w:pPr>
    </w:p>
    <w:tbl>
      <w:tblPr>
        <w:tblStyle w:val="Tablaconcuadrcula"/>
        <w:tblW w:w="0" w:type="auto"/>
        <w:tblInd w:w="14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14"/>
        <w:gridCol w:w="2948"/>
        <w:gridCol w:w="3864"/>
      </w:tblGrid>
      <w:tr w:rsidR="00B80DD1" w:rsidRPr="00786496" w14:paraId="14F209E2" w14:textId="77777777" w:rsidTr="00786496">
        <w:tc>
          <w:tcPr>
            <w:tcW w:w="2314" w:type="dxa"/>
            <w:shd w:val="clear" w:color="auto" w:fill="8496B0" w:themeFill="text2" w:themeFillTint="99"/>
            <w:vAlign w:val="center"/>
          </w:tcPr>
          <w:p w14:paraId="3F81E374" w14:textId="77777777" w:rsidR="00B80DD1" w:rsidRPr="00786496" w:rsidRDefault="00B80DD1" w:rsidP="00BF35C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gobCL" w:eastAsiaTheme="minorHAnsi" w:hAnsi="gobCL" w:cstheme="minorBidi"/>
                <w:b/>
                <w:bCs/>
                <w:color w:val="FFFFFF" w:themeColor="background1"/>
                <w:lang w:val="es-CL"/>
              </w:rPr>
            </w:pPr>
            <w:r w:rsidRPr="00786496">
              <w:rPr>
                <w:rFonts w:ascii="gobCL" w:eastAsiaTheme="minorHAnsi" w:hAnsi="gobCL" w:cstheme="minorBidi"/>
                <w:b/>
                <w:bCs/>
                <w:color w:val="FFFFFF" w:themeColor="background1"/>
                <w:lang w:val="es-CL"/>
              </w:rPr>
              <w:t>Sugerencia</w:t>
            </w:r>
          </w:p>
        </w:tc>
        <w:tc>
          <w:tcPr>
            <w:tcW w:w="2948" w:type="dxa"/>
            <w:shd w:val="clear" w:color="auto" w:fill="8496B0" w:themeFill="text2" w:themeFillTint="99"/>
            <w:vAlign w:val="center"/>
          </w:tcPr>
          <w:p w14:paraId="74FFAE7C" w14:textId="77777777" w:rsidR="00B80DD1" w:rsidRPr="00786496" w:rsidRDefault="00B80DD1" w:rsidP="00BF35C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gobCL" w:eastAsiaTheme="minorHAnsi" w:hAnsi="gobCL" w:cstheme="minorBidi"/>
                <w:b/>
                <w:bCs/>
                <w:color w:val="FFFFFF" w:themeColor="background1"/>
                <w:lang w:val="es-CL"/>
              </w:rPr>
            </w:pPr>
            <w:r w:rsidRPr="00786496">
              <w:rPr>
                <w:rFonts w:ascii="gobCL" w:eastAsiaTheme="minorHAnsi" w:hAnsi="gobCL" w:cstheme="minorBidi"/>
                <w:b/>
                <w:bCs/>
                <w:color w:val="FFFFFF" w:themeColor="background1"/>
                <w:lang w:val="es-CL"/>
              </w:rPr>
              <w:t>Detalle</w:t>
            </w:r>
          </w:p>
        </w:tc>
        <w:tc>
          <w:tcPr>
            <w:tcW w:w="3864" w:type="dxa"/>
            <w:shd w:val="clear" w:color="auto" w:fill="8496B0" w:themeFill="text2" w:themeFillTint="99"/>
            <w:vAlign w:val="center"/>
          </w:tcPr>
          <w:p w14:paraId="0FD5B79F" w14:textId="77777777" w:rsidR="00B80DD1" w:rsidRPr="00786496" w:rsidRDefault="00B80DD1" w:rsidP="00BF35C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gobCL" w:eastAsiaTheme="minorHAnsi" w:hAnsi="gobCL" w:cstheme="minorBidi"/>
                <w:b/>
                <w:bCs/>
                <w:color w:val="FFFFFF" w:themeColor="background1"/>
                <w:lang w:val="es-CL"/>
              </w:rPr>
            </w:pPr>
            <w:r w:rsidRPr="00786496">
              <w:rPr>
                <w:rFonts w:ascii="gobCL" w:eastAsiaTheme="minorHAnsi" w:hAnsi="gobCL" w:cstheme="minorBidi"/>
                <w:b/>
                <w:bCs/>
                <w:color w:val="FFFFFF" w:themeColor="background1"/>
                <w:lang w:val="es-CL"/>
              </w:rPr>
              <w:t>Ejemplos</w:t>
            </w:r>
          </w:p>
        </w:tc>
      </w:tr>
      <w:tr w:rsidR="00B80DD1" w:rsidRPr="00786496" w14:paraId="309ED993" w14:textId="77777777" w:rsidTr="00786496">
        <w:tc>
          <w:tcPr>
            <w:tcW w:w="2314" w:type="dxa"/>
            <w:vAlign w:val="center"/>
          </w:tcPr>
          <w:p w14:paraId="2471E2A5" w14:textId="1E16BC07" w:rsidR="00B80DD1" w:rsidRPr="00786496" w:rsidRDefault="00B80DD1" w:rsidP="00786496">
            <w:pPr>
              <w:widowControl/>
              <w:autoSpaceDE/>
              <w:autoSpaceDN/>
              <w:spacing w:after="160" w:line="259" w:lineRule="auto"/>
              <w:rPr>
                <w:rFonts w:ascii="gobCL" w:eastAsiaTheme="minorHAnsi" w:hAnsi="gobCL" w:cstheme="minorBidi"/>
                <w:b/>
                <w:bCs/>
                <w:color w:val="0070C0"/>
                <w:sz w:val="24"/>
                <w:szCs w:val="24"/>
                <w:lang w:val="es-CL"/>
              </w:rPr>
            </w:pPr>
            <w:r w:rsidRPr="00786496">
              <w:rPr>
                <w:rFonts w:ascii="gobCL" w:eastAsiaTheme="minorHAnsi" w:hAnsi="gobCL" w:cstheme="minorBidi"/>
                <w:b/>
                <w:bCs/>
                <w:color w:val="0070C0"/>
                <w:sz w:val="24"/>
                <w:szCs w:val="24"/>
                <w:lang w:val="es-CL"/>
              </w:rPr>
              <w:t>Usando lenguaje inclusivo y no sexista.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F236023" w14:textId="77777777" w:rsidR="00786496" w:rsidRDefault="00786496" w:rsidP="00EF493A">
            <w:pPr>
              <w:jc w:val="both"/>
              <w:rPr>
                <w:rFonts w:ascii="gobCL" w:hAnsi="gobCL"/>
                <w:color w:val="404040" w:themeColor="text1" w:themeTint="BF"/>
              </w:rPr>
            </w:pPr>
          </w:p>
          <w:p w14:paraId="4523020C" w14:textId="48BE1473" w:rsidR="00B80DD1" w:rsidRDefault="0075495F" w:rsidP="00EF493A">
            <w:pPr>
              <w:jc w:val="both"/>
              <w:rPr>
                <w:rStyle w:val="Hipervnculo"/>
                <w:rFonts w:ascii="gobCL" w:hAnsi="gobCL"/>
                <w:color w:val="404040" w:themeColor="text1" w:themeTint="BF"/>
                <w:u w:val="none"/>
              </w:rPr>
            </w:pPr>
            <w:hyperlink w:anchor="RANGE!_ftn1" w:history="1">
              <w:r w:rsidR="00B80DD1" w:rsidRPr="00786496">
                <w:rPr>
                  <w:rStyle w:val="Hipervnculo"/>
                  <w:rFonts w:ascii="gobCL" w:hAnsi="gobCL"/>
                  <w:color w:val="404040" w:themeColor="text1" w:themeTint="BF"/>
                  <w:u w:val="none"/>
                </w:rPr>
                <w:t>El término inclusivo y no sexista refiere a, la “Representación sesgada, parcial o discriminatoria que asigna un status menor a valores, capacidades, aportes y roles de las mujeres”</w:t>
              </w:r>
            </w:hyperlink>
            <w:r w:rsidR="00B80DD1" w:rsidRPr="00786496">
              <w:rPr>
                <w:rStyle w:val="Refdenotaalpie"/>
                <w:rFonts w:ascii="gobCL" w:hAnsi="gobCL"/>
                <w:color w:val="404040" w:themeColor="text1" w:themeTint="BF"/>
              </w:rPr>
              <w:footnoteReference w:id="1"/>
            </w:r>
          </w:p>
          <w:p w14:paraId="4010889E" w14:textId="11BE1B1E" w:rsidR="00786496" w:rsidRPr="00786496" w:rsidRDefault="00786496" w:rsidP="00EF493A">
            <w:pPr>
              <w:jc w:val="both"/>
              <w:rPr>
                <w:rFonts w:ascii="gobCL" w:eastAsia="Times New Roman" w:hAnsi="gobCL"/>
                <w:color w:val="404040" w:themeColor="text1" w:themeTint="BF"/>
                <w:lang w:val="es-CL"/>
              </w:rPr>
            </w:pPr>
          </w:p>
        </w:tc>
        <w:tc>
          <w:tcPr>
            <w:tcW w:w="3864" w:type="dxa"/>
            <w:vAlign w:val="center"/>
          </w:tcPr>
          <w:p w14:paraId="5555E379" w14:textId="3AA62B07" w:rsidR="00B80DD1" w:rsidRPr="00786496" w:rsidRDefault="00B80DD1" w:rsidP="0040227B">
            <w:pPr>
              <w:pStyle w:val="Sinespaciado"/>
              <w:jc w:val="both"/>
              <w:rPr>
                <w:rFonts w:ascii="gobCL" w:hAnsi="gobCL"/>
                <w:color w:val="404040" w:themeColor="text1" w:themeTint="BF"/>
                <w:lang w:val="es-CL"/>
              </w:rPr>
            </w:pPr>
            <w:r w:rsidRPr="00786496">
              <w:rPr>
                <w:rFonts w:ascii="gobCL" w:hAnsi="gobCL"/>
                <w:color w:val="404040" w:themeColor="text1" w:themeTint="BF"/>
                <w:lang w:val="es-CL"/>
              </w:rPr>
              <w:t>El lenguaje inclusivo puede ser utilizado en la redacción de invitaciones, afiches, señalética, diseño de presentaciones, material informativo, audiovisual y todo tipo de comunicación.</w:t>
            </w:r>
          </w:p>
        </w:tc>
      </w:tr>
      <w:tr w:rsidR="00B80DD1" w:rsidRPr="00786496" w14:paraId="2BB2F6D3" w14:textId="77777777" w:rsidTr="00786496">
        <w:tc>
          <w:tcPr>
            <w:tcW w:w="2314" w:type="dxa"/>
            <w:vAlign w:val="center"/>
          </w:tcPr>
          <w:p w14:paraId="56417BEF" w14:textId="69BF0CA7" w:rsidR="00B80DD1" w:rsidRPr="00786496" w:rsidRDefault="00B80DD1" w:rsidP="00786496">
            <w:pPr>
              <w:widowControl/>
              <w:autoSpaceDE/>
              <w:autoSpaceDN/>
              <w:rPr>
                <w:rFonts w:ascii="gobCL" w:eastAsia="Times New Roman" w:hAnsi="gobCL"/>
                <w:b/>
                <w:bCs/>
                <w:color w:val="0070C0"/>
                <w:sz w:val="24"/>
                <w:szCs w:val="24"/>
                <w:lang w:val="es-CL"/>
              </w:rPr>
            </w:pPr>
            <w:r w:rsidRPr="00786496">
              <w:rPr>
                <w:rFonts w:ascii="gobCL" w:hAnsi="gobCL"/>
                <w:b/>
                <w:bCs/>
                <w:color w:val="0070C0"/>
                <w:sz w:val="24"/>
                <w:szCs w:val="24"/>
              </w:rPr>
              <w:t>Evitando estereotipos de género.</w:t>
            </w:r>
          </w:p>
          <w:p w14:paraId="293C5FF5" w14:textId="77777777" w:rsidR="00B80DD1" w:rsidRPr="00786496" w:rsidRDefault="00B80DD1" w:rsidP="00786496">
            <w:pPr>
              <w:widowControl/>
              <w:autoSpaceDE/>
              <w:autoSpaceDN/>
              <w:spacing w:after="160" w:line="259" w:lineRule="auto"/>
              <w:rPr>
                <w:rFonts w:ascii="gobCL" w:eastAsiaTheme="minorHAnsi" w:hAnsi="gobCL" w:cstheme="minorBidi"/>
                <w:b/>
                <w:bCs/>
                <w:color w:val="0070C0"/>
                <w:sz w:val="24"/>
                <w:szCs w:val="24"/>
                <w:lang w:val="es-CL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E8F8C6A" w14:textId="77777777" w:rsidR="00786496" w:rsidRDefault="00786496" w:rsidP="0040227B">
            <w:pPr>
              <w:pStyle w:val="Sinespaciado"/>
              <w:jc w:val="both"/>
              <w:rPr>
                <w:rFonts w:ascii="gobCL" w:hAnsi="gobCL"/>
                <w:color w:val="404040" w:themeColor="text1" w:themeTint="BF"/>
              </w:rPr>
            </w:pPr>
          </w:p>
          <w:p w14:paraId="3D6E3A44" w14:textId="4B2BE8D2" w:rsidR="00B80DD1" w:rsidRDefault="0075495F" w:rsidP="0040227B">
            <w:pPr>
              <w:pStyle w:val="Sinespaciado"/>
              <w:jc w:val="both"/>
              <w:rPr>
                <w:rStyle w:val="Hipervnculo"/>
                <w:rFonts w:ascii="gobCL" w:hAnsi="gobCL"/>
                <w:color w:val="404040" w:themeColor="text1" w:themeTint="BF"/>
                <w:u w:val="none"/>
              </w:rPr>
            </w:pPr>
            <w:hyperlink w:anchor="RANGE!_ftn2" w:history="1">
              <w:r w:rsidR="00B80DD1" w:rsidRPr="00786496">
                <w:rPr>
                  <w:rStyle w:val="Hipervnculo"/>
                  <w:rFonts w:ascii="gobCL" w:hAnsi="gobCL"/>
                  <w:color w:val="404040" w:themeColor="text1" w:themeTint="BF"/>
                  <w:u w:val="none"/>
                </w:rPr>
                <w:t>Los estereotipos de Género son: “Generalizaciones acerca de atributos de género y de los roles individuales o colectivos y las diferencias entre ellos. Pueden ser positivos o negativos y raramente comunican información precisa acerca de los demás.”</w:t>
              </w:r>
            </w:hyperlink>
            <w:r w:rsidR="00B80DD1" w:rsidRPr="00786496">
              <w:rPr>
                <w:rStyle w:val="Refdenotaalpie"/>
                <w:rFonts w:ascii="gobCL" w:hAnsi="gobCL"/>
                <w:color w:val="404040" w:themeColor="text1" w:themeTint="BF"/>
              </w:rPr>
              <w:footnoteReference w:id="2"/>
            </w:r>
          </w:p>
          <w:p w14:paraId="0C3A1592" w14:textId="6B127061" w:rsidR="00786496" w:rsidRPr="00786496" w:rsidRDefault="00786496" w:rsidP="0040227B">
            <w:pPr>
              <w:pStyle w:val="Sinespaciado"/>
              <w:jc w:val="both"/>
              <w:rPr>
                <w:rFonts w:ascii="gobCL" w:eastAsia="Times New Roman" w:hAnsi="gobCL"/>
                <w:color w:val="404040" w:themeColor="text1" w:themeTint="BF"/>
                <w:lang w:val="es-CL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9B3937C" w14:textId="3F4B90B1" w:rsidR="00B80DD1" w:rsidRPr="00786496" w:rsidRDefault="00B80DD1" w:rsidP="00336D06">
            <w:pPr>
              <w:pStyle w:val="Sinespaciado"/>
              <w:jc w:val="both"/>
              <w:rPr>
                <w:rFonts w:ascii="gobCL" w:hAnsi="gobCL"/>
                <w:color w:val="404040" w:themeColor="text1" w:themeTint="BF"/>
              </w:rPr>
            </w:pPr>
            <w:r w:rsidRPr="00786496">
              <w:rPr>
                <w:rFonts w:ascii="gobCL" w:hAnsi="gobCL"/>
                <w:color w:val="404040" w:themeColor="text1" w:themeTint="BF"/>
              </w:rPr>
              <w:t>Esta sugerencia puede ser aplicada a la producción de material gráfico, audiovisual, fotografías donde aparezcan personas, representaciones gráficas como infografías, presentaciones, material informativo, afiches, etc.</w:t>
            </w:r>
          </w:p>
          <w:p w14:paraId="392DC387" w14:textId="77777777" w:rsidR="00B80DD1" w:rsidRPr="00786496" w:rsidRDefault="00B80DD1" w:rsidP="00EF493A">
            <w:pPr>
              <w:pStyle w:val="Sinespaciado"/>
              <w:rPr>
                <w:rFonts w:ascii="gobCL" w:hAnsi="gobCL"/>
                <w:color w:val="404040" w:themeColor="text1" w:themeTint="BF"/>
              </w:rPr>
            </w:pPr>
          </w:p>
        </w:tc>
      </w:tr>
      <w:tr w:rsidR="00B80DD1" w:rsidRPr="00786496" w14:paraId="263347DE" w14:textId="77777777" w:rsidTr="00786496">
        <w:tc>
          <w:tcPr>
            <w:tcW w:w="2314" w:type="dxa"/>
            <w:vAlign w:val="center"/>
          </w:tcPr>
          <w:p w14:paraId="0BB3BBE5" w14:textId="0B9A9C24" w:rsidR="00B80DD1" w:rsidRPr="00786496" w:rsidRDefault="00B80DD1" w:rsidP="00786496">
            <w:pPr>
              <w:widowControl/>
              <w:autoSpaceDE/>
              <w:autoSpaceDN/>
              <w:rPr>
                <w:rFonts w:ascii="gobCL" w:hAnsi="gobCL"/>
                <w:b/>
                <w:bCs/>
                <w:color w:val="0070C0"/>
                <w:sz w:val="24"/>
                <w:szCs w:val="24"/>
              </w:rPr>
            </w:pPr>
            <w:r w:rsidRPr="00786496">
              <w:rPr>
                <w:rFonts w:ascii="gobCL" w:hAnsi="gobCL"/>
                <w:b/>
                <w:bCs/>
                <w:color w:val="0070C0"/>
                <w:sz w:val="24"/>
                <w:szCs w:val="24"/>
              </w:rPr>
              <w:t>Promoviendo el equilibrio de género en actividades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3BFF5C" w14:textId="77777777" w:rsidR="00B80DD1" w:rsidRPr="00786496" w:rsidRDefault="00B80DD1" w:rsidP="0040227B">
            <w:pPr>
              <w:pStyle w:val="Sinespaciado"/>
              <w:jc w:val="both"/>
              <w:rPr>
                <w:rFonts w:ascii="gobCL" w:hAnsi="gobCL"/>
                <w:color w:val="404040" w:themeColor="text1" w:themeTint="BF"/>
              </w:rPr>
            </w:pPr>
            <w:r w:rsidRPr="00786496">
              <w:rPr>
                <w:rFonts w:ascii="gobCL" w:hAnsi="gobCL" w:cstheme="minorHAnsi"/>
                <w:color w:val="404040" w:themeColor="text1" w:themeTint="BF"/>
                <w:lang w:val="es-CL"/>
              </w:rPr>
              <w:t>Tiene por objetivo ofrecer condiciones de accesibilidad para que tanto mujeres y hombres cuenten con las mismas oportunidades para participar e incidir en las actividades vinculadas al proyecto.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DC0249E" w14:textId="70F49FB4" w:rsidR="00B80DD1" w:rsidRPr="00786496" w:rsidRDefault="00B80DD1" w:rsidP="00336D06">
            <w:pPr>
              <w:pStyle w:val="Sinespaciado"/>
              <w:numPr>
                <w:ilvl w:val="0"/>
                <w:numId w:val="12"/>
              </w:numPr>
              <w:ind w:left="318" w:hanging="284"/>
              <w:jc w:val="both"/>
              <w:rPr>
                <w:rFonts w:ascii="gobCL" w:eastAsiaTheme="minorHAnsi" w:hAnsi="gobCL" w:cstheme="minorHAnsi"/>
                <w:color w:val="404040" w:themeColor="text1" w:themeTint="BF"/>
                <w:lang w:val="es-CL"/>
              </w:rPr>
            </w:pPr>
            <w:r w:rsidRPr="00786496">
              <w:rPr>
                <w:rFonts w:ascii="gobCL" w:hAnsi="gobCL"/>
                <w:color w:val="404040" w:themeColor="text1" w:themeTint="BF"/>
              </w:rPr>
              <w:t>Promover en las convocatorias equilibrios de género. Buscar que se convoque tanto a mujeres como a hombres, idealmente en mismo número.</w:t>
            </w:r>
          </w:p>
          <w:p w14:paraId="2F49A415" w14:textId="77777777" w:rsidR="00B80DD1" w:rsidRPr="00786496" w:rsidRDefault="00B80DD1" w:rsidP="00336D06">
            <w:pPr>
              <w:pStyle w:val="Sinespaciado"/>
              <w:numPr>
                <w:ilvl w:val="0"/>
                <w:numId w:val="12"/>
              </w:numPr>
              <w:ind w:left="318" w:hanging="284"/>
              <w:jc w:val="both"/>
              <w:rPr>
                <w:rFonts w:ascii="gobCL" w:eastAsiaTheme="minorHAnsi" w:hAnsi="gobCL" w:cstheme="minorHAnsi"/>
                <w:color w:val="404040" w:themeColor="text1" w:themeTint="BF"/>
                <w:lang w:val="es-CL"/>
              </w:rPr>
            </w:pPr>
            <w:r w:rsidRPr="00786496">
              <w:rPr>
                <w:rFonts w:ascii="gobCL" w:eastAsiaTheme="minorHAnsi" w:hAnsi="gobCL" w:cstheme="minorHAnsi"/>
                <w:color w:val="404040" w:themeColor="text1" w:themeTint="BF"/>
                <w:lang w:val="es-CL"/>
              </w:rPr>
              <w:t>Incorporar en los listados de asistencia la opción a actividades sobre género: Femenino/Masculino/Otro</w:t>
            </w:r>
          </w:p>
          <w:p w14:paraId="37287593" w14:textId="77777777" w:rsidR="00B80DD1" w:rsidRPr="00786496" w:rsidRDefault="00B80DD1" w:rsidP="00336D06">
            <w:pPr>
              <w:pStyle w:val="Sinespaciado"/>
              <w:numPr>
                <w:ilvl w:val="0"/>
                <w:numId w:val="12"/>
              </w:numPr>
              <w:ind w:left="318" w:hanging="284"/>
              <w:jc w:val="both"/>
              <w:rPr>
                <w:rFonts w:ascii="gobCL" w:hAnsi="gobCL"/>
                <w:color w:val="404040" w:themeColor="text1" w:themeTint="BF"/>
              </w:rPr>
            </w:pPr>
            <w:r w:rsidRPr="00786496">
              <w:rPr>
                <w:rFonts w:ascii="gobCL" w:hAnsi="gobCL"/>
                <w:color w:val="404040" w:themeColor="text1" w:themeTint="BF"/>
              </w:rPr>
              <w:t>Realizar actividades en horarios que faciliten la participación de mujeres.</w:t>
            </w:r>
          </w:p>
        </w:tc>
      </w:tr>
    </w:tbl>
    <w:p w14:paraId="530BB129" w14:textId="77777777" w:rsidR="00614F30" w:rsidRPr="00786496" w:rsidRDefault="00614F30" w:rsidP="00073ED8">
      <w:pPr>
        <w:widowControl/>
        <w:autoSpaceDE/>
        <w:autoSpaceDN/>
        <w:spacing w:after="160" w:line="259" w:lineRule="auto"/>
        <w:ind w:left="1439"/>
        <w:rPr>
          <w:rFonts w:ascii="gobCL" w:eastAsiaTheme="minorHAnsi" w:hAnsi="gobCL" w:cstheme="minorBidi"/>
          <w:lang w:val="es-CL"/>
        </w:rPr>
      </w:pPr>
    </w:p>
    <w:sectPr w:rsidR="00614F30" w:rsidRPr="00786496" w:rsidSect="00BF35CF">
      <w:pgSz w:w="12240" w:h="15840"/>
      <w:pgMar w:top="1260" w:right="1183" w:bottom="900" w:left="260" w:header="71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7F5FC" w14:textId="77777777" w:rsidR="0075495F" w:rsidRDefault="0075495F" w:rsidP="00206315">
      <w:r>
        <w:separator/>
      </w:r>
    </w:p>
  </w:endnote>
  <w:endnote w:type="continuationSeparator" w:id="0">
    <w:p w14:paraId="6AA1583D" w14:textId="77777777" w:rsidR="0075495F" w:rsidRDefault="0075495F" w:rsidP="002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DA1B" w14:textId="77777777" w:rsidR="0075495F" w:rsidRDefault="0075495F" w:rsidP="00206315">
      <w:r>
        <w:separator/>
      </w:r>
    </w:p>
  </w:footnote>
  <w:footnote w:type="continuationSeparator" w:id="0">
    <w:p w14:paraId="018E494A" w14:textId="77777777" w:rsidR="0075495F" w:rsidRDefault="0075495F" w:rsidP="00206315">
      <w:r>
        <w:continuationSeparator/>
      </w:r>
    </w:p>
  </w:footnote>
  <w:footnote w:id="1">
    <w:p w14:paraId="762CB052" w14:textId="77777777" w:rsidR="00B80DD1" w:rsidRDefault="00B80DD1" w:rsidP="0076506E">
      <w:pPr>
        <w:pStyle w:val="Textonotapie"/>
        <w:ind w:left="1440"/>
      </w:pPr>
      <w:r>
        <w:rPr>
          <w:rStyle w:val="Refdenotaalpie"/>
        </w:rPr>
        <w:footnoteRef/>
      </w:r>
      <w:r>
        <w:t xml:space="preserve"> </w:t>
      </w:r>
      <w:r w:rsidRPr="00206315">
        <w:t xml:space="preserve">“Guía de lenguaje inclusivo de Género”; Consejo Nacional de Cultura y las Artes, 2016. </w:t>
      </w:r>
      <w:hyperlink r:id="rId1" w:history="1">
        <w:r w:rsidRPr="00412DFD">
          <w:rPr>
            <w:rStyle w:val="Hipervnculo"/>
          </w:rPr>
          <w:t>https://www.cultura.gob.cl/wp-content/uploads/2017/01/guia-lenguaje-inclusivo-genero.pdf</w:t>
        </w:r>
      </w:hyperlink>
    </w:p>
    <w:p w14:paraId="2B7531FA" w14:textId="77777777" w:rsidR="00B80DD1" w:rsidRPr="00206315" w:rsidRDefault="00B80DD1" w:rsidP="0076506E">
      <w:pPr>
        <w:pStyle w:val="Textonotapie"/>
        <w:ind w:left="720"/>
        <w:rPr>
          <w:lang w:val="es-CL"/>
        </w:rPr>
      </w:pPr>
    </w:p>
  </w:footnote>
  <w:footnote w:id="2">
    <w:p w14:paraId="3FB42751" w14:textId="77777777" w:rsidR="00B80DD1" w:rsidRDefault="00B80DD1" w:rsidP="0076506E">
      <w:pPr>
        <w:pStyle w:val="Textonotapie"/>
        <w:ind w:left="1440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206315">
        <w:rPr>
          <w:rFonts w:asciiTheme="minorHAnsi" w:hAnsiTheme="minorHAnsi" w:cstheme="minorHAnsi"/>
        </w:rPr>
        <w:t>“ Guía Ilustrada para una Comunicación sin estereotipos de Género”, Ministerios Secretaría General de Gobierno</w:t>
      </w:r>
      <w:r>
        <w:rPr>
          <w:rFonts w:asciiTheme="minorHAnsi" w:hAnsiTheme="minorHAnsi" w:cstheme="minorHAnsi"/>
        </w:rPr>
        <w:t>, 2016</w:t>
      </w:r>
      <w:r w:rsidRPr="00206315">
        <w:rPr>
          <w:rFonts w:asciiTheme="minorHAnsi" w:hAnsiTheme="minorHAnsi" w:cstheme="minorHAnsi"/>
        </w:rPr>
        <w:t xml:space="preserve"> </w:t>
      </w:r>
    </w:p>
    <w:p w14:paraId="7236A875" w14:textId="0B3AF283" w:rsidR="00B80DD1" w:rsidRDefault="0075495F" w:rsidP="0076506E">
      <w:pPr>
        <w:pStyle w:val="Textonotapie"/>
        <w:ind w:left="1440"/>
        <w:rPr>
          <w:rFonts w:asciiTheme="minorHAnsi" w:hAnsiTheme="minorHAnsi" w:cstheme="minorHAnsi"/>
        </w:rPr>
      </w:pPr>
      <w:hyperlink r:id="rId2" w:history="1">
        <w:r w:rsidR="00B80DD1" w:rsidRPr="005901CE">
          <w:rPr>
            <w:rStyle w:val="Hipervnculo"/>
            <w:rFonts w:asciiTheme="minorHAnsi" w:hAnsiTheme="minorHAnsi" w:cstheme="minorHAnsi"/>
          </w:rPr>
          <w:t>http://kitdigital.gob.cl/archivos/160302_ManualPpctvaGeneroTRAZADO_baja.pdf</w:t>
        </w:r>
      </w:hyperlink>
    </w:p>
    <w:p w14:paraId="4A0B04C8" w14:textId="02857B5B" w:rsidR="00B80DD1" w:rsidRPr="00206315" w:rsidRDefault="00B80DD1" w:rsidP="0076506E">
      <w:pPr>
        <w:pStyle w:val="Textonotapie"/>
        <w:ind w:left="1440"/>
        <w:rPr>
          <w:rFonts w:asciiTheme="minorHAnsi" w:hAnsiTheme="minorHAnsi" w:cstheme="minorHAnsi"/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1CB"/>
    <w:multiLevelType w:val="hybridMultilevel"/>
    <w:tmpl w:val="2E66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597568"/>
    <w:multiLevelType w:val="hybridMultilevel"/>
    <w:tmpl w:val="AE4AB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A4496"/>
    <w:multiLevelType w:val="hybridMultilevel"/>
    <w:tmpl w:val="C1A0C99E"/>
    <w:lvl w:ilvl="0" w:tplc="30440C94">
      <w:start w:val="1"/>
      <w:numFmt w:val="decimal"/>
      <w:lvlText w:val="%1."/>
      <w:lvlJc w:val="left"/>
      <w:pPr>
        <w:ind w:left="2519" w:hanging="23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0F489D7E">
      <w:numFmt w:val="bullet"/>
      <w:lvlText w:val="•"/>
      <w:lvlJc w:val="left"/>
      <w:pPr>
        <w:ind w:left="3404" w:hanging="237"/>
      </w:pPr>
      <w:rPr>
        <w:rFonts w:hint="default"/>
        <w:lang w:val="es-ES" w:eastAsia="en-US" w:bidi="ar-SA"/>
      </w:rPr>
    </w:lvl>
    <w:lvl w:ilvl="2" w:tplc="843ECC9A">
      <w:numFmt w:val="bullet"/>
      <w:lvlText w:val="•"/>
      <w:lvlJc w:val="left"/>
      <w:pPr>
        <w:ind w:left="4288" w:hanging="237"/>
      </w:pPr>
      <w:rPr>
        <w:rFonts w:hint="default"/>
        <w:lang w:val="es-ES" w:eastAsia="en-US" w:bidi="ar-SA"/>
      </w:rPr>
    </w:lvl>
    <w:lvl w:ilvl="3" w:tplc="A5483E84">
      <w:numFmt w:val="bullet"/>
      <w:lvlText w:val="•"/>
      <w:lvlJc w:val="left"/>
      <w:pPr>
        <w:ind w:left="5172" w:hanging="237"/>
      </w:pPr>
      <w:rPr>
        <w:rFonts w:hint="default"/>
        <w:lang w:val="es-ES" w:eastAsia="en-US" w:bidi="ar-SA"/>
      </w:rPr>
    </w:lvl>
    <w:lvl w:ilvl="4" w:tplc="ADC4D28E">
      <w:numFmt w:val="bullet"/>
      <w:lvlText w:val="•"/>
      <w:lvlJc w:val="left"/>
      <w:pPr>
        <w:ind w:left="6056" w:hanging="237"/>
      </w:pPr>
      <w:rPr>
        <w:rFonts w:hint="default"/>
        <w:lang w:val="es-ES" w:eastAsia="en-US" w:bidi="ar-SA"/>
      </w:rPr>
    </w:lvl>
    <w:lvl w:ilvl="5" w:tplc="0C3E1DBC">
      <w:numFmt w:val="bullet"/>
      <w:lvlText w:val="•"/>
      <w:lvlJc w:val="left"/>
      <w:pPr>
        <w:ind w:left="6940" w:hanging="237"/>
      </w:pPr>
      <w:rPr>
        <w:rFonts w:hint="default"/>
        <w:lang w:val="es-ES" w:eastAsia="en-US" w:bidi="ar-SA"/>
      </w:rPr>
    </w:lvl>
    <w:lvl w:ilvl="6" w:tplc="3188B822">
      <w:numFmt w:val="bullet"/>
      <w:lvlText w:val="•"/>
      <w:lvlJc w:val="left"/>
      <w:pPr>
        <w:ind w:left="7824" w:hanging="237"/>
      </w:pPr>
      <w:rPr>
        <w:rFonts w:hint="default"/>
        <w:lang w:val="es-ES" w:eastAsia="en-US" w:bidi="ar-SA"/>
      </w:rPr>
    </w:lvl>
    <w:lvl w:ilvl="7" w:tplc="A0F09E1C">
      <w:numFmt w:val="bullet"/>
      <w:lvlText w:val="•"/>
      <w:lvlJc w:val="left"/>
      <w:pPr>
        <w:ind w:left="8708" w:hanging="237"/>
      </w:pPr>
      <w:rPr>
        <w:rFonts w:hint="default"/>
        <w:lang w:val="es-ES" w:eastAsia="en-US" w:bidi="ar-SA"/>
      </w:rPr>
    </w:lvl>
    <w:lvl w:ilvl="8" w:tplc="4282D78E">
      <w:numFmt w:val="bullet"/>
      <w:lvlText w:val="•"/>
      <w:lvlJc w:val="left"/>
      <w:pPr>
        <w:ind w:left="9592" w:hanging="237"/>
      </w:pPr>
      <w:rPr>
        <w:rFonts w:hint="default"/>
        <w:lang w:val="es-ES" w:eastAsia="en-US" w:bidi="ar-SA"/>
      </w:rPr>
    </w:lvl>
  </w:abstractNum>
  <w:abstractNum w:abstractNumId="3">
    <w:nsid w:val="08B41FBA"/>
    <w:multiLevelType w:val="hybridMultilevel"/>
    <w:tmpl w:val="ACA82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D7CF9"/>
    <w:multiLevelType w:val="multilevel"/>
    <w:tmpl w:val="407C5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D1D3F"/>
    <w:multiLevelType w:val="multilevel"/>
    <w:tmpl w:val="791C8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97186"/>
    <w:multiLevelType w:val="hybridMultilevel"/>
    <w:tmpl w:val="0A64F938"/>
    <w:lvl w:ilvl="0" w:tplc="151AE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5DE7"/>
    <w:multiLevelType w:val="multilevel"/>
    <w:tmpl w:val="72CC9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02EA1"/>
    <w:multiLevelType w:val="hybridMultilevel"/>
    <w:tmpl w:val="AAE815E4"/>
    <w:lvl w:ilvl="0" w:tplc="B39626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8B589B"/>
    <w:multiLevelType w:val="hybridMultilevel"/>
    <w:tmpl w:val="F170F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884AF5"/>
    <w:multiLevelType w:val="multilevel"/>
    <w:tmpl w:val="CD606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418AE"/>
    <w:multiLevelType w:val="multilevel"/>
    <w:tmpl w:val="E7460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D1F05"/>
    <w:multiLevelType w:val="multilevel"/>
    <w:tmpl w:val="72964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D4118"/>
    <w:multiLevelType w:val="hybridMultilevel"/>
    <w:tmpl w:val="FA6CB6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F0"/>
    <w:rsid w:val="00073ED8"/>
    <w:rsid w:val="000D1AD2"/>
    <w:rsid w:val="000F0443"/>
    <w:rsid w:val="00122C2E"/>
    <w:rsid w:val="00206315"/>
    <w:rsid w:val="002365F0"/>
    <w:rsid w:val="00236B90"/>
    <w:rsid w:val="00266391"/>
    <w:rsid w:val="00282714"/>
    <w:rsid w:val="002B7B08"/>
    <w:rsid w:val="002D4E04"/>
    <w:rsid w:val="00336D06"/>
    <w:rsid w:val="0034343C"/>
    <w:rsid w:val="0037115C"/>
    <w:rsid w:val="0040227B"/>
    <w:rsid w:val="004211FF"/>
    <w:rsid w:val="0060549E"/>
    <w:rsid w:val="00614F30"/>
    <w:rsid w:val="00621E8F"/>
    <w:rsid w:val="006308F2"/>
    <w:rsid w:val="006F76B9"/>
    <w:rsid w:val="00706A9D"/>
    <w:rsid w:val="00742A8D"/>
    <w:rsid w:val="0075495F"/>
    <w:rsid w:val="0076506E"/>
    <w:rsid w:val="00786496"/>
    <w:rsid w:val="00863509"/>
    <w:rsid w:val="008D2418"/>
    <w:rsid w:val="00915368"/>
    <w:rsid w:val="009F39C6"/>
    <w:rsid w:val="00A70FE1"/>
    <w:rsid w:val="00B80DD1"/>
    <w:rsid w:val="00BA012D"/>
    <w:rsid w:val="00BB7A62"/>
    <w:rsid w:val="00BF35CF"/>
    <w:rsid w:val="00D10C89"/>
    <w:rsid w:val="00D65F2B"/>
    <w:rsid w:val="00E078F0"/>
    <w:rsid w:val="00E37CCA"/>
    <w:rsid w:val="00E57018"/>
    <w:rsid w:val="00E60452"/>
    <w:rsid w:val="00EA5A64"/>
    <w:rsid w:val="00EF493A"/>
    <w:rsid w:val="00F43A72"/>
    <w:rsid w:val="00FB203E"/>
    <w:rsid w:val="00FD2F64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941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6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365F0"/>
    <w:pPr>
      <w:ind w:left="14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7C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7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7C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365F0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2365F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365F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65F0"/>
    <w:rPr>
      <w:rFonts w:ascii="Calibri" w:eastAsia="Calibri" w:hAnsi="Calibri" w:cs="Calibri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2365F0"/>
    <w:pPr>
      <w:spacing w:before="98"/>
      <w:ind w:left="1601" w:right="728" w:firstLine="4"/>
      <w:jc w:val="center"/>
    </w:pPr>
    <w:rPr>
      <w:rFonts w:ascii="Verdana" w:eastAsia="Verdana" w:hAnsi="Verdana" w:cs="Verdana"/>
      <w:b/>
      <w:bCs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"/>
    <w:rsid w:val="002365F0"/>
    <w:rPr>
      <w:rFonts w:ascii="Verdana" w:eastAsia="Verdana" w:hAnsi="Verdana" w:cs="Verdana"/>
      <w:b/>
      <w:bCs/>
      <w:sz w:val="40"/>
      <w:szCs w:val="40"/>
      <w:lang w:val="es-ES"/>
    </w:rPr>
  </w:style>
  <w:style w:type="paragraph" w:styleId="Prrafodelista">
    <w:name w:val="List Paragraph"/>
    <w:basedOn w:val="Normal"/>
    <w:uiPriority w:val="1"/>
    <w:qFormat/>
    <w:rsid w:val="002365F0"/>
    <w:pPr>
      <w:ind w:left="2519" w:right="1144"/>
    </w:pPr>
  </w:style>
  <w:style w:type="paragraph" w:customStyle="1" w:styleId="TableParagraph">
    <w:name w:val="Table Paragraph"/>
    <w:basedOn w:val="Normal"/>
    <w:uiPriority w:val="1"/>
    <w:qFormat/>
    <w:rsid w:val="002365F0"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236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5F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6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F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61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4F30"/>
    <w:rPr>
      <w:color w:val="0563C1"/>
      <w:u w:val="single"/>
    </w:rPr>
  </w:style>
  <w:style w:type="paragraph" w:styleId="Sinespaciado">
    <w:name w:val="No Spacing"/>
    <w:uiPriority w:val="1"/>
    <w:qFormat/>
    <w:rsid w:val="00EF49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F39C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63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315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06315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E37C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37C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E37CCA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A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9D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6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A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A9D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A9D"/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2C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6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365F0"/>
    <w:pPr>
      <w:ind w:left="14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7C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7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7C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365F0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2365F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365F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65F0"/>
    <w:rPr>
      <w:rFonts w:ascii="Calibri" w:eastAsia="Calibri" w:hAnsi="Calibri" w:cs="Calibri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2365F0"/>
    <w:pPr>
      <w:spacing w:before="98"/>
      <w:ind w:left="1601" w:right="728" w:firstLine="4"/>
      <w:jc w:val="center"/>
    </w:pPr>
    <w:rPr>
      <w:rFonts w:ascii="Verdana" w:eastAsia="Verdana" w:hAnsi="Verdana" w:cs="Verdana"/>
      <w:b/>
      <w:bCs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"/>
    <w:rsid w:val="002365F0"/>
    <w:rPr>
      <w:rFonts w:ascii="Verdana" w:eastAsia="Verdana" w:hAnsi="Verdana" w:cs="Verdana"/>
      <w:b/>
      <w:bCs/>
      <w:sz w:val="40"/>
      <w:szCs w:val="40"/>
      <w:lang w:val="es-ES"/>
    </w:rPr>
  </w:style>
  <w:style w:type="paragraph" w:styleId="Prrafodelista">
    <w:name w:val="List Paragraph"/>
    <w:basedOn w:val="Normal"/>
    <w:uiPriority w:val="1"/>
    <w:qFormat/>
    <w:rsid w:val="002365F0"/>
    <w:pPr>
      <w:ind w:left="2519" w:right="1144"/>
    </w:pPr>
  </w:style>
  <w:style w:type="paragraph" w:customStyle="1" w:styleId="TableParagraph">
    <w:name w:val="Table Paragraph"/>
    <w:basedOn w:val="Normal"/>
    <w:uiPriority w:val="1"/>
    <w:qFormat/>
    <w:rsid w:val="002365F0"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236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5F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6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F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61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4F30"/>
    <w:rPr>
      <w:color w:val="0563C1"/>
      <w:u w:val="single"/>
    </w:rPr>
  </w:style>
  <w:style w:type="paragraph" w:styleId="Sinespaciado">
    <w:name w:val="No Spacing"/>
    <w:uiPriority w:val="1"/>
    <w:qFormat/>
    <w:rsid w:val="00EF49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F39C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63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315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06315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E37C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37C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E37CCA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A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9D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6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A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A9D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A9D"/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itdigital.gob.cl/archivos/160302_ManualPpctvaGeneroTRAZADO_baja.pdf" TargetMode="External"/><Relationship Id="rId1" Type="http://schemas.openxmlformats.org/officeDocument/2006/relationships/hyperlink" Target="https://www.cultura.gob.cl/wp-content/uploads/2017/01/guia-lenguaje-inclusivo-gener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BC9E-348E-4698-B96B-98895D5C2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5C4BF-CBA2-4B18-B8AB-966925829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C22D68-1549-4530-8497-D0A85B5A9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603B9-8928-4D36-82A6-BF9A601E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Alvear</dc:creator>
  <cp:lastModifiedBy>funcionario</cp:lastModifiedBy>
  <cp:revision>2</cp:revision>
  <dcterms:created xsi:type="dcterms:W3CDTF">2020-10-29T14:28:00Z</dcterms:created>
  <dcterms:modified xsi:type="dcterms:W3CDTF">2020-10-29T14:28:00Z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