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C74E6" w14:textId="6A5B6E3D" w:rsidR="00E37DEF" w:rsidRPr="00633938" w:rsidRDefault="00935FFB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bookmarkStart w:id="0" w:name="_Toc15497648"/>
      <w:r w:rsidRPr="00D87C0B">
        <w:rPr>
          <w:rFonts w:ascii="Calibri Light" w:hAnsi="Calibri Light"/>
          <w:b/>
          <w:color w:val="539FD1"/>
          <w:sz w:val="24"/>
          <w:szCs w:val="24"/>
        </w:rPr>
        <w:t>Anexo</w:t>
      </w:r>
      <w:r w:rsidR="003E5F65" w:rsidRPr="00633938">
        <w:rPr>
          <w:rFonts w:ascii="Calibri Light" w:hAnsi="Calibri Light"/>
          <w:b/>
          <w:color w:val="539FD1"/>
          <w:sz w:val="24"/>
          <w:szCs w:val="24"/>
        </w:rPr>
        <w:t xml:space="preserve"> N°</w:t>
      </w: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 </w:t>
      </w:r>
      <w:r w:rsidR="00CC1C9F" w:rsidRPr="00633938">
        <w:rPr>
          <w:rFonts w:ascii="Calibri Light" w:hAnsi="Calibri Light"/>
          <w:b/>
          <w:color w:val="539FD1"/>
          <w:sz w:val="24"/>
          <w:szCs w:val="24"/>
        </w:rPr>
        <w:t>1</w:t>
      </w:r>
    </w:p>
    <w:p w14:paraId="685A5FCE" w14:textId="4F101422" w:rsidR="00B727C2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Requerimientos de Construcción Obligatorios </w:t>
      </w:r>
    </w:p>
    <w:p w14:paraId="2DA11A79" w14:textId="00B4D8DC" w:rsidR="00DD490C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8"/>
          <w:szCs w:val="24"/>
        </w:rPr>
      </w:pPr>
      <w:r w:rsidRPr="00633938">
        <w:rPr>
          <w:rFonts w:ascii="Calibri Light" w:hAnsi="Calibri Light"/>
          <w:b/>
          <w:color w:val="539FD1"/>
          <w:sz w:val="28"/>
          <w:szCs w:val="24"/>
        </w:rPr>
        <w:t>Punto Verde</w:t>
      </w:r>
    </w:p>
    <w:bookmarkEnd w:id="0"/>
    <w:p w14:paraId="38178FCC" w14:textId="53CB333E" w:rsidR="00EF20FE" w:rsidRPr="009C169F" w:rsidRDefault="00EF20FE" w:rsidP="009C169F">
      <w:pPr>
        <w:spacing w:after="0"/>
        <w:jc w:val="center"/>
        <w:rPr>
          <w:rFonts w:ascii="Calibri Light" w:eastAsia="Times New Roman" w:hAnsi="Calibri Light" w:cs="Arial"/>
          <w:bCs/>
          <w:color w:val="FF0000"/>
          <w:kern w:val="24"/>
          <w:sz w:val="20"/>
          <w:lang w:eastAsia="es-ES"/>
        </w:rPr>
      </w:pPr>
    </w:p>
    <w:p w14:paraId="473DAFD5" w14:textId="0492522E" w:rsidR="0071037B" w:rsidRPr="009C169F" w:rsidRDefault="0071037B" w:rsidP="009C169F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</w:rPr>
      </w:pPr>
      <w:r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En </w:t>
      </w:r>
      <w:r w:rsidR="00B727C2"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>e</w:t>
      </w:r>
      <w:r w:rsidR="00DD490C"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>l</w:t>
      </w:r>
      <w:r w:rsidR="00B727C2"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 presente</w:t>
      </w:r>
      <w:r w:rsidR="00F34924"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 anexo, deberá indicar la información que dé respuesta a los requerimientos </w:t>
      </w:r>
      <w:r w:rsidR="00BA2C5D"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de construcción </w:t>
      </w:r>
      <w:r w:rsidR="00AA2662"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obligatorios </w:t>
      </w:r>
      <w:r w:rsidR="007369EE"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si su proyecto considera la construcción y/o mejoramiento e implementación de un </w:t>
      </w:r>
      <w:r w:rsidR="007369EE" w:rsidRPr="00633938">
        <w:rPr>
          <w:rFonts w:ascii="Calibri Light" w:eastAsia="Times New Roman" w:hAnsi="Calibri Light" w:cs="Times New Roman"/>
          <w:b/>
          <w:color w:val="539FD1"/>
          <w:sz w:val="20"/>
        </w:rPr>
        <w:t>Punto Verde.</w:t>
      </w:r>
      <w:r w:rsidR="007369EE" w:rsidRPr="00633938">
        <w:rPr>
          <w:rFonts w:ascii="Calibri Light" w:eastAsia="Times New Roman" w:hAnsi="Calibri Light" w:cs="Times New Roman"/>
          <w:color w:val="539FD1"/>
          <w:sz w:val="20"/>
        </w:rPr>
        <w:t xml:space="preserve"> </w:t>
      </w:r>
      <w:r w:rsidRPr="00633938">
        <w:rPr>
          <w:rFonts w:ascii="Calibri Light" w:eastAsia="Times New Roman" w:hAnsi="Calibri Light" w:cs="Times New Roman"/>
          <w:color w:val="539FD1"/>
          <w:sz w:val="20"/>
        </w:rPr>
        <w:t xml:space="preserve"> </w:t>
      </w:r>
    </w:p>
    <w:p w14:paraId="3B22050F" w14:textId="1ED66C16" w:rsidR="000C298F" w:rsidRPr="009C169F" w:rsidRDefault="000C298F" w:rsidP="009C169F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</w:rPr>
      </w:pPr>
    </w:p>
    <w:p w14:paraId="22FD3F37" w14:textId="44F1B12F" w:rsidR="000C298F" w:rsidRPr="009C169F" w:rsidRDefault="000C298F" w:rsidP="009C169F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</w:rPr>
      </w:pPr>
      <w:r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La información entregada en este anexo, no </w:t>
      </w:r>
      <w:r w:rsidR="006F4753"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reemplaza </w:t>
      </w:r>
      <w:r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el ingreso de actividades relacionadas con esta infraestructura en el formulario del proyecto. </w:t>
      </w:r>
      <w:r w:rsidR="006F4753"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Esta información, es complementaria a las actividades presentadas y evaluadas en el formulario de postulación. </w:t>
      </w:r>
    </w:p>
    <w:p w14:paraId="248F56DF" w14:textId="47A70565" w:rsidR="0071037B" w:rsidRPr="009C169F" w:rsidRDefault="0071037B" w:rsidP="009C169F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</w:rPr>
      </w:pPr>
    </w:p>
    <w:p w14:paraId="2736AC51" w14:textId="2DB71D9C" w:rsidR="00DD6168" w:rsidRPr="00633938" w:rsidRDefault="00BF47FA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eastAsia="Times New Roman" w:hAnsi="Calibri Light"/>
          <w:color w:val="539FD1"/>
          <w:szCs w:val="20"/>
          <w:lang w:val="es-ES" w:eastAsia="es-ES"/>
        </w:rPr>
      </w:pPr>
      <w:r w:rsidRPr="00633938">
        <w:rPr>
          <w:rFonts w:ascii="Calibri Light" w:eastAsia="Times New Roman" w:hAnsi="Calibri Light"/>
          <w:color w:val="539FD1"/>
          <w:szCs w:val="20"/>
          <w:lang w:val="es-ES" w:eastAsia="es-ES"/>
        </w:rPr>
        <w:t>Introducción</w:t>
      </w:r>
      <w:r w:rsidR="0071037B" w:rsidRPr="00633938">
        <w:rPr>
          <w:rFonts w:ascii="Calibri Light" w:eastAsia="Times New Roman" w:hAnsi="Calibri Light"/>
          <w:color w:val="539FD1"/>
          <w:szCs w:val="20"/>
          <w:lang w:val="es-ES" w:eastAsia="es-ES"/>
        </w:rPr>
        <w:t xml:space="preserve"> </w:t>
      </w:r>
    </w:p>
    <w:p w14:paraId="74C04B19" w14:textId="77777777" w:rsidR="0071037B" w:rsidRPr="009C169F" w:rsidRDefault="0071037B" w:rsidP="009C169F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</w:rPr>
      </w:pPr>
    </w:p>
    <w:p w14:paraId="64A8CB6A" w14:textId="19EB58F4" w:rsidR="0071037B" w:rsidRPr="009C169F" w:rsidRDefault="0071037B" w:rsidP="009C169F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  <w:sz w:val="20"/>
        </w:rPr>
      </w:pPr>
      <w:r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 xml:space="preserve">Entenderemos como </w:t>
      </w:r>
      <w:r w:rsidRPr="00633938">
        <w:rPr>
          <w:rFonts w:ascii="Calibri Light" w:eastAsia="Times New Roman" w:hAnsi="Calibri Light" w:cs="Times New Roman"/>
          <w:b/>
          <w:color w:val="539FD1"/>
          <w:sz w:val="20"/>
        </w:rPr>
        <w:t>Punto Verde</w:t>
      </w:r>
      <w:r w:rsidRPr="00633938">
        <w:rPr>
          <w:rFonts w:ascii="Calibri Light" w:eastAsia="Times New Roman" w:hAnsi="Calibri Light" w:cs="Times New Roman"/>
          <w:color w:val="539FD1"/>
          <w:sz w:val="20"/>
        </w:rPr>
        <w:t xml:space="preserve"> </w:t>
      </w:r>
      <w:r w:rsidRPr="009C169F">
        <w:rPr>
          <w:rFonts w:ascii="Calibri Light" w:eastAsia="Times New Roman" w:hAnsi="Calibri Light" w:cs="Times New Roman"/>
          <w:color w:val="404040" w:themeColor="text1" w:themeTint="BF"/>
          <w:sz w:val="20"/>
        </w:rPr>
        <w:t>a un lugar habilitado y gestionado por la comunidad, para depositar y acopiar residuos domiciliarios reciclables, los que serán clasificados y posteriormente trasladados a un Centro de Reciclaje Autorizado. El Punto Verde, deberá contar con señalética educativa informando a la comunidad de su adecuado uso y la correcta disposición de los residuos.</w:t>
      </w:r>
    </w:p>
    <w:p w14:paraId="4A6C270B" w14:textId="092A9F4E" w:rsidR="00BF47FA" w:rsidRPr="00BE7D2E" w:rsidRDefault="00BF47FA" w:rsidP="009C169F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val="es-ES" w:eastAsia="es-ES"/>
        </w:rPr>
      </w:pPr>
    </w:p>
    <w:p w14:paraId="0FCD459D" w14:textId="4E35826E" w:rsidR="007953AF" w:rsidRPr="00633938" w:rsidRDefault="009E0FF8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eastAsia="Times New Roman" w:hAnsi="Calibri Light" w:cs="Times New Roman"/>
          <w:color w:val="539FD1"/>
          <w:sz w:val="20"/>
        </w:rPr>
      </w:pPr>
      <w:r w:rsidRPr="00633938">
        <w:rPr>
          <w:rFonts w:ascii="Calibri Light" w:eastAsia="Times New Roman" w:hAnsi="Calibri Light"/>
          <w:color w:val="539FD1"/>
          <w:szCs w:val="20"/>
          <w:lang w:val="es-ES" w:eastAsia="es-ES"/>
        </w:rPr>
        <w:t>Requisitos Obligatorio</w:t>
      </w:r>
      <w:r w:rsidR="007953AF" w:rsidRPr="00633938">
        <w:rPr>
          <w:rFonts w:ascii="Calibri Light" w:eastAsia="Times New Roman" w:hAnsi="Calibri Light"/>
          <w:color w:val="539FD1"/>
          <w:szCs w:val="20"/>
          <w:lang w:val="es-ES" w:eastAsia="es-ES"/>
        </w:rPr>
        <w:t>s para el Punto Verde</w:t>
      </w:r>
    </w:p>
    <w:p w14:paraId="50F45134" w14:textId="77777777" w:rsidR="007953AF" w:rsidRPr="009C169F" w:rsidRDefault="007953AF" w:rsidP="009C169F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val="es-ES" w:eastAsia="es-ES"/>
        </w:rPr>
      </w:pPr>
    </w:p>
    <w:p w14:paraId="47DC286F" w14:textId="3B2ECAA0" w:rsidR="007953AF" w:rsidRPr="009C169F" w:rsidRDefault="00674242" w:rsidP="009C169F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 w:themeColor="text1" w:themeTint="BF"/>
          <w:sz w:val="20"/>
          <w:lang w:eastAsia="es-ES"/>
        </w:rPr>
      </w:pPr>
      <w:r w:rsidRPr="009C169F">
        <w:rPr>
          <w:rFonts w:ascii="Calibri Light" w:eastAsia="Times New Roman" w:hAnsi="Calibri Light" w:cs="Arial"/>
          <w:color w:val="404040" w:themeColor="text1" w:themeTint="BF"/>
          <w:sz w:val="20"/>
          <w:lang w:eastAsia="es-ES"/>
        </w:rPr>
        <w:t>C</w:t>
      </w:r>
      <w:r w:rsidR="007953AF" w:rsidRPr="009C169F">
        <w:rPr>
          <w:rFonts w:ascii="Calibri Light" w:eastAsia="Times New Roman" w:hAnsi="Calibri Light" w:cs="Arial"/>
          <w:color w:val="404040" w:themeColor="text1" w:themeTint="BF"/>
          <w:sz w:val="20"/>
          <w:lang w:eastAsia="es-ES"/>
        </w:rPr>
        <w:t xml:space="preserve">ompletar la siguiente información relacionada con la construcción, disposición, implementación y mantenimiento del punto verde: </w:t>
      </w:r>
    </w:p>
    <w:p w14:paraId="34464C56" w14:textId="77777777" w:rsidR="000C298F" w:rsidRPr="009C169F" w:rsidRDefault="000C298F" w:rsidP="009C169F">
      <w:pPr>
        <w:tabs>
          <w:tab w:val="left" w:pos="142"/>
        </w:tabs>
        <w:spacing w:after="0"/>
        <w:ind w:right="-234"/>
        <w:jc w:val="both"/>
        <w:rPr>
          <w:rFonts w:ascii="Calibri Light" w:eastAsia="Times New Roman" w:hAnsi="Calibri Light" w:cs="Arial"/>
          <w:color w:val="404040" w:themeColor="text1" w:themeTint="BF"/>
          <w:sz w:val="20"/>
          <w:lang w:eastAsia="es-ES"/>
        </w:rPr>
      </w:pPr>
    </w:p>
    <w:tbl>
      <w:tblPr>
        <w:tblW w:w="5092" w:type="pct"/>
        <w:tblInd w:w="29" w:type="dxa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63"/>
        <w:gridCol w:w="4705"/>
        <w:gridCol w:w="5187"/>
      </w:tblGrid>
      <w:tr w:rsidR="003A4780" w:rsidRPr="009C169F" w14:paraId="2D10D63B" w14:textId="77777777" w:rsidTr="006137C5">
        <w:trPr>
          <w:trHeight w:val="303"/>
          <w:tblHeader/>
        </w:trPr>
        <w:tc>
          <w:tcPr>
            <w:tcW w:w="2471" w:type="pct"/>
            <w:gridSpan w:val="2"/>
            <w:tcBorders>
              <w:right w:val="single" w:sz="4" w:space="0" w:color="FFFFFF" w:themeColor="background1"/>
            </w:tcBorders>
            <w:shd w:val="clear" w:color="auto" w:fill="539FD1"/>
            <w:vAlign w:val="center"/>
          </w:tcPr>
          <w:p w14:paraId="73C799B0" w14:textId="71EB638C" w:rsidR="003A4780" w:rsidRPr="009C169F" w:rsidRDefault="00D46E7B" w:rsidP="009C16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  <w:t>Requisito Obligatorio</w:t>
            </w:r>
          </w:p>
        </w:tc>
        <w:tc>
          <w:tcPr>
            <w:tcW w:w="2529" w:type="pct"/>
            <w:tcBorders>
              <w:left w:val="single" w:sz="4" w:space="0" w:color="FFFFFF" w:themeColor="background1"/>
            </w:tcBorders>
            <w:shd w:val="clear" w:color="auto" w:fill="539FD1"/>
            <w:vAlign w:val="center"/>
          </w:tcPr>
          <w:p w14:paraId="6674E20C" w14:textId="509552FA" w:rsidR="003A4780" w:rsidRPr="009C169F" w:rsidRDefault="003A4780" w:rsidP="006137C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  <w:t>Describa aquí, como su proyecto cumplirá con este requisito</w:t>
            </w:r>
          </w:p>
        </w:tc>
      </w:tr>
      <w:tr w:rsidR="00093981" w:rsidRPr="009C169F" w14:paraId="0B0D51B9" w14:textId="77777777" w:rsidTr="006137C5">
        <w:trPr>
          <w:trHeight w:val="702"/>
        </w:trPr>
        <w:tc>
          <w:tcPr>
            <w:tcW w:w="177" w:type="pct"/>
            <w:shd w:val="clear" w:color="auto" w:fill="DBEAF5"/>
            <w:vAlign w:val="center"/>
          </w:tcPr>
          <w:p w14:paraId="09768A25" w14:textId="7F4EAF49"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  <w:t>1</w:t>
            </w:r>
          </w:p>
        </w:tc>
        <w:tc>
          <w:tcPr>
            <w:tcW w:w="2294" w:type="pct"/>
            <w:shd w:val="clear" w:color="auto" w:fill="DBEAF5"/>
            <w:vAlign w:val="center"/>
          </w:tcPr>
          <w:p w14:paraId="239E6F15" w14:textId="6945E5D7" w:rsidR="00093981" w:rsidRPr="009C169F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sz w:val="20"/>
                <w:highlight w:val="yellow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  <w:t>L</w:t>
            </w:r>
            <w:r w:rsidRPr="009C169F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eastAsia="es-ES"/>
              </w:rPr>
              <w:t xml:space="preserve">a estructura del punto verde, debe contar con una materialidad que </w:t>
            </w: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asegure la durabilidad y limpieza (por ejemplo: </w:t>
            </w:r>
            <w:proofErr w:type="spellStart"/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>radier</w:t>
            </w:r>
            <w:proofErr w:type="spellEnd"/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>, loza de cemento, estructura metálica, etc.).</w:t>
            </w:r>
          </w:p>
        </w:tc>
        <w:tc>
          <w:tcPr>
            <w:tcW w:w="2529" w:type="pct"/>
            <w:shd w:val="clear" w:color="auto" w:fill="auto"/>
            <w:vAlign w:val="center"/>
          </w:tcPr>
          <w:p w14:paraId="1018309B" w14:textId="77777777"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18"/>
                <w:szCs w:val="20"/>
                <w:lang w:val="es-ES" w:eastAsia="es-ES"/>
              </w:rPr>
            </w:pPr>
          </w:p>
        </w:tc>
      </w:tr>
      <w:tr w:rsidR="00093981" w:rsidRPr="009C169F" w14:paraId="2CEFF3B1" w14:textId="77777777" w:rsidTr="006137C5">
        <w:trPr>
          <w:trHeight w:val="712"/>
        </w:trPr>
        <w:tc>
          <w:tcPr>
            <w:tcW w:w="177" w:type="pct"/>
            <w:shd w:val="clear" w:color="auto" w:fill="DBEAF5"/>
            <w:vAlign w:val="center"/>
          </w:tcPr>
          <w:p w14:paraId="79F7502D" w14:textId="77777777"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  <w:t>2</w:t>
            </w:r>
          </w:p>
        </w:tc>
        <w:tc>
          <w:tcPr>
            <w:tcW w:w="2294" w:type="pct"/>
            <w:shd w:val="clear" w:color="auto" w:fill="DBEAF5"/>
            <w:vAlign w:val="center"/>
          </w:tcPr>
          <w:p w14:paraId="1FCBB7C6" w14:textId="337FF1D8" w:rsidR="00093981" w:rsidRPr="009C169F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eastAsia="es-ES"/>
              </w:rPr>
              <w:t xml:space="preserve">La estructura del punto verde, debe estar protegido de las </w:t>
            </w: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>condiciones climáticas (como el sol, la lluvia, el viento, entre otros).</w:t>
            </w:r>
          </w:p>
        </w:tc>
        <w:tc>
          <w:tcPr>
            <w:tcW w:w="2529" w:type="pct"/>
            <w:shd w:val="clear" w:color="auto" w:fill="auto"/>
            <w:vAlign w:val="center"/>
          </w:tcPr>
          <w:p w14:paraId="6555F048" w14:textId="77777777"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18"/>
                <w:szCs w:val="20"/>
                <w:lang w:val="es-ES" w:eastAsia="es-ES"/>
              </w:rPr>
            </w:pPr>
          </w:p>
        </w:tc>
      </w:tr>
      <w:tr w:rsidR="00633938" w:rsidRPr="009C169F" w14:paraId="272665A8" w14:textId="77777777" w:rsidTr="006137C5">
        <w:trPr>
          <w:trHeight w:val="712"/>
        </w:trPr>
        <w:tc>
          <w:tcPr>
            <w:tcW w:w="177" w:type="pct"/>
            <w:shd w:val="clear" w:color="auto" w:fill="DBEAF5"/>
            <w:vAlign w:val="center"/>
          </w:tcPr>
          <w:p w14:paraId="3E528400" w14:textId="6163A5F9" w:rsidR="00633938" w:rsidRPr="009C169F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</w:pPr>
            <w:r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  <w:t>3</w:t>
            </w:r>
          </w:p>
        </w:tc>
        <w:tc>
          <w:tcPr>
            <w:tcW w:w="2294" w:type="pct"/>
            <w:shd w:val="clear" w:color="auto" w:fill="DBEAF5"/>
            <w:vAlign w:val="center"/>
          </w:tcPr>
          <w:p w14:paraId="7E9ED614" w14:textId="24602B13" w:rsidR="00633938" w:rsidRPr="009C169F" w:rsidRDefault="00633938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>Accesibilidad de usuarios: La estructura del Punto Verde debe asegurar un acceso expedito y accesibilidad universal, facilitando la disposición de los materiales reciclables.</w:t>
            </w:r>
          </w:p>
        </w:tc>
        <w:tc>
          <w:tcPr>
            <w:tcW w:w="2529" w:type="pct"/>
            <w:shd w:val="clear" w:color="auto" w:fill="auto"/>
            <w:vAlign w:val="center"/>
          </w:tcPr>
          <w:p w14:paraId="2E87B48E" w14:textId="77777777" w:rsidR="00633938" w:rsidRPr="009C169F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18"/>
                <w:szCs w:val="20"/>
                <w:lang w:val="es-ES" w:eastAsia="es-ES"/>
              </w:rPr>
            </w:pPr>
          </w:p>
        </w:tc>
      </w:tr>
      <w:tr w:rsidR="00093981" w:rsidRPr="009C169F" w14:paraId="18C156C2" w14:textId="77777777" w:rsidTr="006137C5">
        <w:trPr>
          <w:trHeight w:val="712"/>
        </w:trPr>
        <w:tc>
          <w:tcPr>
            <w:tcW w:w="177" w:type="pct"/>
            <w:shd w:val="clear" w:color="auto" w:fill="DBEAF5"/>
            <w:vAlign w:val="center"/>
          </w:tcPr>
          <w:p w14:paraId="0A059459" w14:textId="2898952E" w:rsidR="00093981" w:rsidRPr="009C169F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</w:pPr>
            <w:r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  <w:t>4</w:t>
            </w:r>
          </w:p>
        </w:tc>
        <w:tc>
          <w:tcPr>
            <w:tcW w:w="2294" w:type="pct"/>
            <w:shd w:val="clear" w:color="auto" w:fill="DBEAF5"/>
            <w:vAlign w:val="center"/>
          </w:tcPr>
          <w:p w14:paraId="1318E171" w14:textId="6DD51927" w:rsidR="00093981" w:rsidRPr="009C169F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Accesibilidad para el retiro: La </w:t>
            </w:r>
            <w:r w:rsidR="00BF1657"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>estructura</w:t>
            </w: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 del Punto Verde debe asegurar la accesibilidad para el manejo y retiro de los materiales reciclables</w:t>
            </w:r>
            <w:r w:rsidR="006D2C16"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 (por ejemplo: acceso en vehículo o triciclo, para facilitar el retiro de residuos)</w:t>
            </w: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529" w:type="pct"/>
            <w:shd w:val="clear" w:color="auto" w:fill="auto"/>
            <w:vAlign w:val="center"/>
          </w:tcPr>
          <w:p w14:paraId="3C8D6DFD" w14:textId="77777777"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18"/>
                <w:szCs w:val="20"/>
                <w:lang w:val="es-ES" w:eastAsia="es-ES"/>
              </w:rPr>
            </w:pPr>
          </w:p>
        </w:tc>
      </w:tr>
      <w:tr w:rsidR="00093981" w:rsidRPr="009C169F" w14:paraId="61E4F446" w14:textId="77777777" w:rsidTr="006137C5">
        <w:trPr>
          <w:trHeight w:val="564"/>
        </w:trPr>
        <w:tc>
          <w:tcPr>
            <w:tcW w:w="177" w:type="pct"/>
            <w:shd w:val="clear" w:color="auto" w:fill="DBEAF5"/>
            <w:vAlign w:val="center"/>
          </w:tcPr>
          <w:p w14:paraId="0E5D0982" w14:textId="36994699" w:rsidR="00093981" w:rsidRPr="009C169F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</w:pPr>
            <w:r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  <w:t>5</w:t>
            </w:r>
          </w:p>
        </w:tc>
        <w:tc>
          <w:tcPr>
            <w:tcW w:w="2294" w:type="pct"/>
            <w:shd w:val="clear" w:color="auto" w:fill="DBEAF5"/>
            <w:vAlign w:val="center"/>
          </w:tcPr>
          <w:p w14:paraId="6AF4F7B4" w14:textId="5035EEA8" w:rsidR="00093981" w:rsidRPr="009C169F" w:rsidRDefault="00093981" w:rsidP="009C169F">
            <w:pPr>
              <w:spacing w:after="0"/>
              <w:jc w:val="both"/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val="es-ES" w:eastAsia="es-ES"/>
              </w:rPr>
              <w:t xml:space="preserve">El </w:t>
            </w: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>diseño del punto verde, debe cumplir con la Norma Chilena N° 3322 sobre c</w:t>
            </w:r>
            <w:r w:rsidR="00BF1657"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olores para distintos residuos, </w:t>
            </w:r>
            <w:r w:rsidR="006D2C16"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>los más usados son</w:t>
            </w:r>
            <w:r w:rsidR="00BF1657"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>:</w:t>
            </w:r>
          </w:p>
          <w:p w14:paraId="4F9F2FFD" w14:textId="0CE71D61" w:rsidR="00BF1657" w:rsidRPr="009C169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Color azul: papel y cartón </w:t>
            </w:r>
          </w:p>
          <w:p w14:paraId="2900CAB0" w14:textId="431ACB83" w:rsidR="00BF1657" w:rsidRPr="009C169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Color amarillo: plásticos </w:t>
            </w:r>
          </w:p>
          <w:p w14:paraId="27833E21" w14:textId="77777777" w:rsidR="006D2C16" w:rsidRPr="009C169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Color verde: vidrio </w:t>
            </w:r>
          </w:p>
          <w:p w14:paraId="5CE834CC" w14:textId="77777777" w:rsidR="006D2C16" w:rsidRPr="009C169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Color Beige: cartón para bebidas (tetra pack). </w:t>
            </w:r>
          </w:p>
          <w:p w14:paraId="30922FAF" w14:textId="77777777" w:rsidR="006D2C16" w:rsidRPr="009C169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val="es-ES" w:eastAsia="es-ES"/>
              </w:rPr>
              <w:lastRenderedPageBreak/>
              <w:t>Color café: Desechos orgánicos.</w:t>
            </w:r>
          </w:p>
          <w:p w14:paraId="22426D7C" w14:textId="45546702" w:rsidR="006D2C16" w:rsidRPr="009C169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Color gris claro: metales </w:t>
            </w:r>
          </w:p>
        </w:tc>
        <w:tc>
          <w:tcPr>
            <w:tcW w:w="2529" w:type="pct"/>
            <w:shd w:val="clear" w:color="auto" w:fill="auto"/>
            <w:vAlign w:val="center"/>
          </w:tcPr>
          <w:p w14:paraId="696EFCCB" w14:textId="77777777"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18"/>
                <w:szCs w:val="20"/>
                <w:lang w:val="es-ES" w:eastAsia="es-ES"/>
              </w:rPr>
            </w:pPr>
          </w:p>
        </w:tc>
      </w:tr>
      <w:tr w:rsidR="006D2C16" w:rsidRPr="009C169F" w14:paraId="271C4801" w14:textId="77777777" w:rsidTr="006137C5">
        <w:trPr>
          <w:trHeight w:val="1268"/>
        </w:trPr>
        <w:tc>
          <w:tcPr>
            <w:tcW w:w="177" w:type="pct"/>
            <w:shd w:val="clear" w:color="auto" w:fill="DBEAF5"/>
            <w:vAlign w:val="center"/>
          </w:tcPr>
          <w:p w14:paraId="277C1D4A" w14:textId="73B3ADF2" w:rsidR="006D2C16" w:rsidRPr="009C169F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</w:pPr>
            <w:r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  <w:t>6</w:t>
            </w:r>
          </w:p>
        </w:tc>
        <w:tc>
          <w:tcPr>
            <w:tcW w:w="2294" w:type="pct"/>
            <w:shd w:val="clear" w:color="auto" w:fill="DBEAF5"/>
            <w:vAlign w:val="center"/>
          </w:tcPr>
          <w:p w14:paraId="5F7C5D06" w14:textId="585AC4D5" w:rsidR="006D2C16" w:rsidRPr="009C169F" w:rsidRDefault="006D2C16" w:rsidP="009C169F">
            <w:pPr>
              <w:spacing w:after="0"/>
              <w:jc w:val="both"/>
              <w:rPr>
                <w:rFonts w:ascii="Calibri Light" w:eastAsia="Times New Roman" w:hAnsi="Calibri Light" w:cs="Times New Roman"/>
                <w:sz w:val="18"/>
                <w:szCs w:val="20"/>
                <w:lang w:eastAsia="es-ES"/>
              </w:rPr>
            </w:pP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val="es-ES" w:eastAsia="es-ES"/>
              </w:rPr>
              <w:t xml:space="preserve">La estructura del punto verde debe contener una señalética </w:t>
            </w:r>
            <w:r w:rsidRPr="009C169F">
              <w:rPr>
                <w:rFonts w:ascii="Calibri Light" w:eastAsia="Times New Roman" w:hAnsi="Calibri Light" w:cs="Arial"/>
                <w:bCs/>
                <w:color w:val="404040" w:themeColor="text1" w:themeTint="BF"/>
                <w:kern w:val="24"/>
                <w:sz w:val="20"/>
                <w:lang w:eastAsia="es-ES"/>
              </w:rPr>
              <w:t xml:space="preserve">fija, visible, didáctica y educativa, </w:t>
            </w:r>
            <w:r w:rsidRPr="009C169F"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</w:rPr>
              <w:t>informando a la comunidad del adecuado uso del Punto Verde y la correcta disposición de los residuos en él.</w:t>
            </w:r>
          </w:p>
        </w:tc>
        <w:tc>
          <w:tcPr>
            <w:tcW w:w="2529" w:type="pct"/>
            <w:shd w:val="clear" w:color="auto" w:fill="auto"/>
            <w:vAlign w:val="center"/>
          </w:tcPr>
          <w:p w14:paraId="41099169" w14:textId="77777777" w:rsidR="006D2C16" w:rsidRPr="009C169F" w:rsidRDefault="006D2C16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18"/>
                <w:szCs w:val="20"/>
                <w:lang w:val="es-ES" w:eastAsia="es-ES"/>
              </w:rPr>
            </w:pPr>
          </w:p>
        </w:tc>
      </w:tr>
    </w:tbl>
    <w:p w14:paraId="7DAD69D9" w14:textId="77777777" w:rsidR="007953AF" w:rsidRPr="009C169F" w:rsidRDefault="007953AF" w:rsidP="009C169F">
      <w:pPr>
        <w:spacing w:after="0"/>
        <w:jc w:val="both"/>
        <w:rPr>
          <w:rFonts w:ascii="Calibri Light" w:eastAsia="Times New Roman" w:hAnsi="Calibri Light" w:cs="Times New Roman"/>
          <w:b/>
          <w:color w:val="0070C0"/>
          <w:sz w:val="20"/>
        </w:rPr>
      </w:pPr>
    </w:p>
    <w:p w14:paraId="00C2B308" w14:textId="77777777" w:rsidR="007953AF" w:rsidRPr="009C169F" w:rsidRDefault="007953AF" w:rsidP="009C169F">
      <w:pPr>
        <w:spacing w:after="0"/>
        <w:jc w:val="both"/>
        <w:rPr>
          <w:rFonts w:ascii="Calibri Light" w:eastAsia="Times New Roman" w:hAnsi="Calibri Light" w:cs="Times New Roman"/>
          <w:b/>
          <w:color w:val="0070C0"/>
          <w:sz w:val="20"/>
        </w:rPr>
      </w:pPr>
    </w:p>
    <w:p w14:paraId="485AEBE2" w14:textId="23A86BE7" w:rsidR="007953AF" w:rsidRPr="00633938" w:rsidRDefault="007953AF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eastAsia="Times New Roman" w:hAnsi="Calibri Light"/>
          <w:color w:val="539FD1"/>
          <w:szCs w:val="20"/>
          <w:lang w:val="es-ES" w:eastAsia="es-ES"/>
        </w:rPr>
      </w:pPr>
      <w:r w:rsidRPr="00633938">
        <w:rPr>
          <w:rFonts w:ascii="Calibri Light" w:eastAsia="Times New Roman" w:hAnsi="Calibri Light"/>
          <w:color w:val="539FD1"/>
          <w:szCs w:val="20"/>
          <w:lang w:val="es-ES" w:eastAsia="es-ES"/>
        </w:rPr>
        <w:t>Estrategia de Gestión de Residuos</w:t>
      </w:r>
      <w:r w:rsidR="00674242" w:rsidRPr="00633938">
        <w:rPr>
          <w:rFonts w:ascii="Calibri Light" w:eastAsia="Times New Roman" w:hAnsi="Calibri Light"/>
          <w:color w:val="539FD1"/>
          <w:szCs w:val="20"/>
          <w:lang w:val="es-ES" w:eastAsia="es-ES"/>
        </w:rPr>
        <w:t xml:space="preserve"> Obligatoria</w:t>
      </w:r>
    </w:p>
    <w:p w14:paraId="63181CDC" w14:textId="77777777" w:rsidR="007953AF" w:rsidRPr="009C169F" w:rsidRDefault="007953AF" w:rsidP="009C169F">
      <w:pPr>
        <w:spacing w:after="0"/>
        <w:ind w:hanging="360"/>
        <w:contextualSpacing/>
        <w:jc w:val="center"/>
        <w:rPr>
          <w:rFonts w:ascii="Calibri Light" w:eastAsia="Times New Roman" w:hAnsi="Calibri Light" w:cs="Times New Roman"/>
          <w:b/>
          <w:color w:val="0070C0"/>
          <w:szCs w:val="20"/>
          <w:lang w:val="es-ES" w:eastAsia="es-ES"/>
        </w:rPr>
      </w:pPr>
    </w:p>
    <w:p w14:paraId="2F180E79" w14:textId="2CA8455F" w:rsidR="007953AF" w:rsidRPr="009C169F" w:rsidRDefault="009B5C05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>C</w:t>
      </w:r>
      <w:r w:rsidR="007953AF"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>onsiderar residuos que presenten instalaciones de recepción y almacenamiento, para su posterior comercialización, próximos al lugar de ubicación al Punto Verde.</w:t>
      </w:r>
    </w:p>
    <w:p w14:paraId="634756E1" w14:textId="77777777" w:rsidR="009C169F" w:rsidRDefault="009C169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</w:p>
    <w:p w14:paraId="48EFF6AC" w14:textId="1B29A5BB" w:rsidR="007953AF" w:rsidRDefault="007953A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 xml:space="preserve">Para este concurso </w:t>
      </w:r>
      <w:r w:rsidRPr="009C169F">
        <w:rPr>
          <w:rFonts w:ascii="Calibri Light" w:eastAsia="Times New Roman" w:hAnsi="Calibri Light" w:cs="Arial"/>
          <w:b/>
          <w:bCs/>
          <w:color w:val="404040" w:themeColor="text1" w:themeTint="BF"/>
          <w:kern w:val="24"/>
          <w:sz w:val="20"/>
          <w:lang w:eastAsia="es-ES"/>
        </w:rPr>
        <w:t>NO</w:t>
      </w:r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 xml:space="preserve"> podrán seleccionar residuos de carácter peligrosos como: baterías, pilas, aceites o medicamentos. </w:t>
      </w:r>
    </w:p>
    <w:p w14:paraId="27C7A76A" w14:textId="77777777" w:rsidR="009C169F" w:rsidRPr="009C169F" w:rsidRDefault="009C169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</w:p>
    <w:p w14:paraId="2B1865A1" w14:textId="2D93344E" w:rsidR="007953AF" w:rsidRDefault="007953A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>Completar la siguiente información, correspondiente a la estrategia de gestión de residuos.</w:t>
      </w:r>
    </w:p>
    <w:p w14:paraId="034A6F3A" w14:textId="77777777" w:rsidR="009C169F" w:rsidRPr="009C169F" w:rsidRDefault="009C169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</w:p>
    <w:tbl>
      <w:tblPr>
        <w:tblW w:w="5219" w:type="pct"/>
        <w:tblInd w:w="-5" w:type="dxa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648"/>
        <w:gridCol w:w="2262"/>
        <w:gridCol w:w="2104"/>
        <w:gridCol w:w="3555"/>
        <w:gridCol w:w="1942"/>
      </w:tblGrid>
      <w:tr w:rsidR="00EA43A0" w:rsidRPr="009C169F" w14:paraId="52F524A7" w14:textId="77777777" w:rsidTr="00633938">
        <w:trPr>
          <w:trHeight w:val="217"/>
        </w:trPr>
        <w:tc>
          <w:tcPr>
            <w:tcW w:w="308" w:type="pct"/>
            <w:shd w:val="clear" w:color="auto" w:fill="DBEAF5"/>
            <w:vAlign w:val="center"/>
          </w:tcPr>
          <w:p w14:paraId="238B5EAC" w14:textId="77777777" w:rsidR="007953AF" w:rsidRPr="009C169F" w:rsidRDefault="007953AF" w:rsidP="00EA43A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  <w:t>N°</w:t>
            </w:r>
          </w:p>
        </w:tc>
        <w:tc>
          <w:tcPr>
            <w:tcW w:w="1076" w:type="pct"/>
            <w:shd w:val="clear" w:color="auto" w:fill="DBEAF5"/>
            <w:vAlign w:val="center"/>
          </w:tcPr>
          <w:p w14:paraId="34BBA2BC" w14:textId="77777777" w:rsidR="007953AF" w:rsidRPr="009C169F" w:rsidRDefault="007953AF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  <w:t>Tipos de residuos a reciclar</w:t>
            </w:r>
          </w:p>
          <w:p w14:paraId="1D5ECD42" w14:textId="77777777" w:rsidR="007953AF" w:rsidRPr="009C169F" w:rsidRDefault="007953AF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20"/>
                <w:lang w:val="es-ES" w:eastAsia="es-ES"/>
              </w:rPr>
            </w:pPr>
            <w:r w:rsidRPr="00D6143C">
              <w:rPr>
                <w:rFonts w:ascii="Calibri Light" w:eastAsia="Times New Roman" w:hAnsi="Calibri Light" w:cs="Times New Roman"/>
                <w:color w:val="0070C0"/>
                <w:sz w:val="16"/>
                <w:szCs w:val="20"/>
                <w:lang w:val="es-ES" w:eastAsia="es-ES"/>
              </w:rPr>
              <w:t>(Ejemplo: papel, cartón, plástico, metal (lata de aluminio), vidrio, etc.).</w:t>
            </w:r>
          </w:p>
        </w:tc>
        <w:tc>
          <w:tcPr>
            <w:tcW w:w="1001" w:type="pct"/>
            <w:shd w:val="clear" w:color="auto" w:fill="DBEAF5"/>
            <w:vAlign w:val="center"/>
          </w:tcPr>
          <w:p w14:paraId="58F510FA" w14:textId="77777777" w:rsidR="007953AF" w:rsidRPr="009C169F" w:rsidRDefault="007953AF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  <w:t>Frecuencia y modalidad de cómo se realizará el retiro de residuos.</w:t>
            </w:r>
          </w:p>
        </w:tc>
        <w:tc>
          <w:tcPr>
            <w:tcW w:w="1691" w:type="pct"/>
            <w:shd w:val="clear" w:color="auto" w:fill="DBEAF5"/>
            <w:vAlign w:val="center"/>
          </w:tcPr>
          <w:p w14:paraId="29DD0130" w14:textId="77777777" w:rsidR="007953AF" w:rsidRPr="009C169F" w:rsidRDefault="007953AF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  <w:t>Responsable(s) del retiro de material acopiado.</w:t>
            </w:r>
          </w:p>
          <w:p w14:paraId="1E835F4A" w14:textId="77777777" w:rsidR="007953AF" w:rsidRPr="009C169F" w:rsidRDefault="007953AF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18"/>
                <w:szCs w:val="20"/>
                <w:lang w:val="es-ES" w:eastAsia="es-ES"/>
              </w:rPr>
            </w:pPr>
            <w:r w:rsidRPr="00D6143C">
              <w:rPr>
                <w:rFonts w:ascii="Calibri Light" w:eastAsia="Times New Roman" w:hAnsi="Calibri Light" w:cs="Times New Roman"/>
                <w:color w:val="0070C0"/>
                <w:sz w:val="16"/>
                <w:szCs w:val="20"/>
                <w:lang w:val="es-ES" w:eastAsia="es-ES"/>
              </w:rPr>
              <w:t>(por ejemplo: Reciclador de Base, Municipio o Empresa de Recuperación y Reciclaje, entre otros. (Se sugiere considerar nómina de recicladores de base/gestores de residuos de la comuna, para generar asociatividad en la estrategia de trabajo).</w:t>
            </w:r>
          </w:p>
        </w:tc>
        <w:tc>
          <w:tcPr>
            <w:tcW w:w="924" w:type="pct"/>
            <w:shd w:val="clear" w:color="auto" w:fill="DBEAF5"/>
            <w:vAlign w:val="center"/>
          </w:tcPr>
          <w:p w14:paraId="30EB4CFC" w14:textId="77777777" w:rsidR="007953AF" w:rsidRPr="009C169F" w:rsidRDefault="007953AF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  <w:t>Lugar autorizado, para la disposición y almacenamiento del residuo</w:t>
            </w:r>
          </w:p>
          <w:p w14:paraId="4DF534BD" w14:textId="77777777" w:rsidR="007953AF" w:rsidRPr="009C169F" w:rsidRDefault="007953AF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20"/>
                <w:lang w:val="es-ES" w:eastAsia="es-ES"/>
              </w:rPr>
            </w:pPr>
            <w:r w:rsidRPr="00D6143C">
              <w:rPr>
                <w:rFonts w:ascii="Calibri Light" w:eastAsia="Times New Roman" w:hAnsi="Calibri Light" w:cs="Times New Roman"/>
                <w:color w:val="0070C0"/>
                <w:sz w:val="16"/>
                <w:szCs w:val="20"/>
                <w:lang w:val="es-ES" w:eastAsia="es-ES"/>
              </w:rPr>
              <w:t>(Donde va a ir el residuo una vez que sea retirado del punto verde).</w:t>
            </w:r>
          </w:p>
        </w:tc>
      </w:tr>
      <w:tr w:rsidR="007953AF" w:rsidRPr="009C169F" w14:paraId="4A778E4B" w14:textId="77777777" w:rsidTr="00633938">
        <w:tc>
          <w:tcPr>
            <w:tcW w:w="308" w:type="pct"/>
            <w:vAlign w:val="center"/>
          </w:tcPr>
          <w:p w14:paraId="218C0D63" w14:textId="77777777" w:rsidR="007953AF" w:rsidRPr="009C169F" w:rsidRDefault="007953AF" w:rsidP="00EA43A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  <w:t>1</w:t>
            </w:r>
          </w:p>
        </w:tc>
        <w:tc>
          <w:tcPr>
            <w:tcW w:w="1076" w:type="pct"/>
            <w:vAlign w:val="center"/>
          </w:tcPr>
          <w:p w14:paraId="14EA45F7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1001" w:type="pct"/>
            <w:vAlign w:val="center"/>
          </w:tcPr>
          <w:p w14:paraId="7A8AD4A4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1691" w:type="pct"/>
            <w:vAlign w:val="center"/>
          </w:tcPr>
          <w:p w14:paraId="3B0C9575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924" w:type="pct"/>
            <w:vAlign w:val="center"/>
          </w:tcPr>
          <w:p w14:paraId="6CCE8956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</w:tr>
      <w:tr w:rsidR="007953AF" w:rsidRPr="009C169F" w14:paraId="4B1BAB49" w14:textId="77777777" w:rsidTr="00633938">
        <w:tc>
          <w:tcPr>
            <w:tcW w:w="308" w:type="pct"/>
            <w:vAlign w:val="center"/>
          </w:tcPr>
          <w:p w14:paraId="679ABC5E" w14:textId="77777777" w:rsidR="007953AF" w:rsidRPr="009C169F" w:rsidRDefault="007953AF" w:rsidP="00EA43A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  <w:t>2</w:t>
            </w:r>
          </w:p>
        </w:tc>
        <w:tc>
          <w:tcPr>
            <w:tcW w:w="1076" w:type="pct"/>
            <w:vAlign w:val="center"/>
          </w:tcPr>
          <w:p w14:paraId="36395C48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1001" w:type="pct"/>
            <w:vAlign w:val="center"/>
          </w:tcPr>
          <w:p w14:paraId="519612D8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1691" w:type="pct"/>
            <w:vAlign w:val="center"/>
          </w:tcPr>
          <w:p w14:paraId="055DB666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924" w:type="pct"/>
            <w:vAlign w:val="center"/>
          </w:tcPr>
          <w:p w14:paraId="772B16EE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</w:tr>
      <w:tr w:rsidR="007953AF" w:rsidRPr="009C169F" w14:paraId="6C64765C" w14:textId="77777777" w:rsidTr="00633938">
        <w:tc>
          <w:tcPr>
            <w:tcW w:w="308" w:type="pct"/>
            <w:vAlign w:val="center"/>
          </w:tcPr>
          <w:p w14:paraId="7F86EF0D" w14:textId="77777777" w:rsidR="007953AF" w:rsidRPr="009C169F" w:rsidRDefault="007953AF" w:rsidP="00EA43A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  <w:t>3</w:t>
            </w:r>
          </w:p>
        </w:tc>
        <w:tc>
          <w:tcPr>
            <w:tcW w:w="1076" w:type="pct"/>
            <w:vAlign w:val="center"/>
          </w:tcPr>
          <w:p w14:paraId="768DB643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1001" w:type="pct"/>
            <w:vAlign w:val="center"/>
          </w:tcPr>
          <w:p w14:paraId="359621F3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1691" w:type="pct"/>
            <w:vAlign w:val="center"/>
          </w:tcPr>
          <w:p w14:paraId="5BA1399F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924" w:type="pct"/>
            <w:vAlign w:val="center"/>
          </w:tcPr>
          <w:p w14:paraId="532C7A81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</w:tr>
      <w:tr w:rsidR="007953AF" w:rsidRPr="009C169F" w14:paraId="5E8A4482" w14:textId="77777777" w:rsidTr="00633938">
        <w:tc>
          <w:tcPr>
            <w:tcW w:w="308" w:type="pct"/>
            <w:vAlign w:val="center"/>
          </w:tcPr>
          <w:p w14:paraId="651D9CE8" w14:textId="77777777" w:rsidR="007953AF" w:rsidRPr="009C169F" w:rsidRDefault="007953AF" w:rsidP="00EA43A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  <w:t>4</w:t>
            </w:r>
          </w:p>
        </w:tc>
        <w:tc>
          <w:tcPr>
            <w:tcW w:w="1076" w:type="pct"/>
            <w:vAlign w:val="center"/>
          </w:tcPr>
          <w:p w14:paraId="3C19694A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1001" w:type="pct"/>
            <w:vAlign w:val="center"/>
          </w:tcPr>
          <w:p w14:paraId="35E92323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1691" w:type="pct"/>
            <w:vAlign w:val="center"/>
          </w:tcPr>
          <w:p w14:paraId="4BF5B4BB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  <w:tc>
          <w:tcPr>
            <w:tcW w:w="924" w:type="pct"/>
            <w:vAlign w:val="center"/>
          </w:tcPr>
          <w:p w14:paraId="2C233A8F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</w:p>
        </w:tc>
      </w:tr>
    </w:tbl>
    <w:p w14:paraId="4D3BE255" w14:textId="277DF07D" w:rsidR="007953AF" w:rsidRDefault="007953AF" w:rsidP="009C169F">
      <w:pPr>
        <w:spacing w:after="0" w:line="240" w:lineRule="auto"/>
        <w:jc w:val="both"/>
        <w:rPr>
          <w:rFonts w:ascii="Calibri Light" w:eastAsia="Times New Roman" w:hAnsi="Calibri Light" w:cs="Times New Roman"/>
          <w:i/>
          <w:color w:val="FF0000"/>
          <w:sz w:val="14"/>
          <w:szCs w:val="20"/>
          <w:lang w:val="es-ES" w:eastAsia="es-ES"/>
        </w:rPr>
      </w:pPr>
      <w:r w:rsidRPr="009C169F">
        <w:rPr>
          <w:rFonts w:ascii="Calibri Light" w:eastAsia="Times New Roman" w:hAnsi="Calibri Light" w:cs="Times New Roman"/>
          <w:i/>
          <w:color w:val="FF0000"/>
          <w:sz w:val="14"/>
          <w:szCs w:val="20"/>
          <w:lang w:val="es-ES" w:eastAsia="es-ES"/>
        </w:rPr>
        <w:t>(Agregar o eliminar las filas que sean necesarias)</w:t>
      </w:r>
    </w:p>
    <w:p w14:paraId="257FB524" w14:textId="77777777" w:rsidR="00850DB1" w:rsidRPr="00850DB1" w:rsidRDefault="00850DB1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</w:p>
    <w:tbl>
      <w:tblPr>
        <w:tblW w:w="5219" w:type="pct"/>
        <w:tblInd w:w="-5" w:type="dxa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9C169F" w14:paraId="52CC89FA" w14:textId="77777777" w:rsidTr="00633938">
        <w:tc>
          <w:tcPr>
            <w:tcW w:w="1636" w:type="pct"/>
            <w:shd w:val="clear" w:color="auto" w:fill="DBEAF5"/>
          </w:tcPr>
          <w:p w14:paraId="39F4D93B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  <w:t>Responsable para vigilar u ordenar el punto verde</w:t>
            </w:r>
            <w:r w:rsidRPr="009C169F">
              <w:rPr>
                <w:rFonts w:ascii="Calibri Light" w:eastAsia="Times New Roman" w:hAnsi="Calibri Light" w:cs="Times New Roman"/>
                <w:color w:val="404040" w:themeColor="text1" w:themeTint="BF"/>
                <w:sz w:val="18"/>
                <w:szCs w:val="20"/>
                <w:lang w:val="es-ES" w:eastAsia="es-ES"/>
              </w:rPr>
              <w:t xml:space="preserve"> </w:t>
            </w:r>
            <w:r w:rsidRPr="009C169F">
              <w:rPr>
                <w:rFonts w:ascii="Calibri Light" w:eastAsia="Times New Roman" w:hAnsi="Calibri Light" w:cs="Times New Roman"/>
                <w:color w:val="0070C0"/>
                <w:sz w:val="18"/>
                <w:szCs w:val="20"/>
                <w:lang w:val="es-ES" w:eastAsia="es-ES"/>
              </w:rPr>
              <w:t>(cuando los residuos no estuvieran debidamente acopiados en los contenedores por los usuarios).</w:t>
            </w:r>
          </w:p>
        </w:tc>
        <w:tc>
          <w:tcPr>
            <w:tcW w:w="3364" w:type="pct"/>
          </w:tcPr>
          <w:p w14:paraId="013E6C47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14:paraId="0BD61FC8" w14:textId="77777777" w:rsidR="007953AF" w:rsidRPr="009C169F" w:rsidRDefault="007953AF" w:rsidP="009C169F">
      <w:pPr>
        <w:spacing w:after="0"/>
        <w:ind w:hanging="360"/>
        <w:contextualSpacing/>
        <w:rPr>
          <w:rFonts w:ascii="Calibri Light" w:eastAsia="Times New Roman" w:hAnsi="Calibri Light" w:cs="Times New Roman"/>
          <w:color w:val="0070C0"/>
          <w:sz w:val="16"/>
          <w:szCs w:val="20"/>
          <w:lang w:val="es-ES" w:eastAsia="es-ES"/>
        </w:rPr>
      </w:pPr>
    </w:p>
    <w:tbl>
      <w:tblPr>
        <w:tblW w:w="5219" w:type="pct"/>
        <w:tblInd w:w="-5" w:type="dxa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9C169F" w14:paraId="3DE6448C" w14:textId="77777777" w:rsidTr="00633938">
        <w:tc>
          <w:tcPr>
            <w:tcW w:w="1636" w:type="pct"/>
            <w:shd w:val="clear" w:color="auto" w:fill="DBEAF5"/>
          </w:tcPr>
          <w:p w14:paraId="308DE013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  <w:t>Responsable de aseo</w:t>
            </w:r>
            <w:r w:rsidRPr="009C169F">
              <w:rPr>
                <w:rFonts w:ascii="Calibri Light" w:eastAsia="Times New Roman" w:hAnsi="Calibri Light" w:cs="Times New Roman"/>
                <w:color w:val="404040" w:themeColor="text1" w:themeTint="BF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</w:tcPr>
          <w:p w14:paraId="4DD9F704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  <w:tr w:rsidR="007953AF" w:rsidRPr="009C169F" w14:paraId="6D5A2384" w14:textId="77777777" w:rsidTr="00633938">
        <w:tc>
          <w:tcPr>
            <w:tcW w:w="1636" w:type="pct"/>
            <w:shd w:val="clear" w:color="auto" w:fill="DBEAF5"/>
          </w:tcPr>
          <w:p w14:paraId="50621E49" w14:textId="4571B930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lang w:val="es-ES" w:eastAsia="es-ES"/>
              </w:rPr>
            </w:pPr>
            <w:r w:rsidRPr="009C169F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  <w:t>Indique la forma (protocolo) de cómo asegurará la correcta mantención y limpieza del punto verde</w:t>
            </w:r>
            <w:r w:rsidR="00633938">
              <w:rPr>
                <w:rFonts w:ascii="Calibri Light" w:eastAsia="Times New Roman" w:hAnsi="Calibri Light" w:cs="Arial"/>
                <w:color w:val="404040" w:themeColor="text1" w:themeTint="BF"/>
                <w:sz w:val="20"/>
                <w:lang w:val="es-ES" w:eastAsia="es-ES"/>
              </w:rPr>
              <w:t>.</w:t>
            </w:r>
          </w:p>
        </w:tc>
        <w:tc>
          <w:tcPr>
            <w:tcW w:w="3364" w:type="pct"/>
          </w:tcPr>
          <w:p w14:paraId="5F30C749" w14:textId="77777777"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14:paraId="361183A7" w14:textId="77777777" w:rsidR="007953AF" w:rsidRPr="009C169F" w:rsidRDefault="007953AF" w:rsidP="009C169F">
      <w:pPr>
        <w:spacing w:after="0"/>
        <w:ind w:hanging="360"/>
        <w:contextualSpacing/>
        <w:rPr>
          <w:rFonts w:ascii="Calibri Light" w:eastAsia="Times New Roman" w:hAnsi="Calibri Light" w:cs="Times New Roman"/>
          <w:i/>
          <w:iCs/>
          <w:sz w:val="16"/>
          <w:szCs w:val="20"/>
          <w:lang w:val="es-ES" w:eastAsia="es-ES"/>
        </w:rPr>
      </w:pPr>
    </w:p>
    <w:p w14:paraId="4081665B" w14:textId="36CD9BAA" w:rsidR="009C169F" w:rsidRDefault="009C169F">
      <w:pPr>
        <w:rPr>
          <w:rFonts w:ascii="Calibri Light" w:eastAsia="Times New Roman" w:hAnsi="Calibri Light" w:cs="Times New Roman"/>
          <w:b/>
          <w:color w:val="0070C0"/>
          <w:sz w:val="20"/>
        </w:rPr>
      </w:pPr>
      <w:r>
        <w:rPr>
          <w:rFonts w:ascii="Calibri Light" w:eastAsia="Times New Roman" w:hAnsi="Calibri Light" w:cs="Times New Roman"/>
          <w:b/>
          <w:color w:val="0070C0"/>
          <w:sz w:val="20"/>
        </w:rPr>
        <w:br w:type="page"/>
      </w:r>
    </w:p>
    <w:p w14:paraId="3F40995C" w14:textId="3307D407" w:rsidR="00C66848" w:rsidRPr="00633938" w:rsidRDefault="00EE3CD7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eastAsia="Times New Roman" w:hAnsi="Calibri Light"/>
          <w:color w:val="539FD1"/>
          <w:szCs w:val="20"/>
          <w:lang w:val="es-ES" w:eastAsia="es-ES"/>
        </w:rPr>
      </w:pPr>
      <w:bookmarkStart w:id="1" w:name="_GoBack"/>
      <w:bookmarkEnd w:id="1"/>
      <w:r w:rsidRPr="00633938">
        <w:rPr>
          <w:rFonts w:ascii="Calibri Light" w:eastAsia="Times New Roman" w:hAnsi="Calibri Light"/>
          <w:color w:val="539FD1"/>
          <w:szCs w:val="20"/>
          <w:lang w:val="es-ES" w:eastAsia="es-ES"/>
        </w:rPr>
        <w:lastRenderedPageBreak/>
        <w:t xml:space="preserve">Recomendaciones </w:t>
      </w:r>
      <w:r w:rsidR="00C66848" w:rsidRPr="00633938">
        <w:rPr>
          <w:rFonts w:ascii="Calibri Light" w:eastAsia="Times New Roman" w:hAnsi="Calibri Light"/>
          <w:color w:val="539FD1"/>
          <w:szCs w:val="20"/>
          <w:lang w:val="es-ES" w:eastAsia="es-ES"/>
        </w:rPr>
        <w:t xml:space="preserve">para el Punto Verde </w:t>
      </w:r>
    </w:p>
    <w:p w14:paraId="2C483245" w14:textId="76BCB0BE" w:rsidR="00C66848" w:rsidRPr="009C169F" w:rsidRDefault="00C66848" w:rsidP="009C169F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</w:p>
    <w:p w14:paraId="115CFE32" w14:textId="16BDEF38"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 mejor funcionamiento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del punto verde,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14:paraId="1F2A7E2A" w14:textId="77777777" w:rsidR="00EE3CD7" w:rsidRPr="009C169F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>D</w:t>
      </w:r>
      <w:r w:rsidR="00B727C2"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>isponibilidad de agua, para la correcta limpieza del punto verde y los contenedores.</w:t>
      </w:r>
    </w:p>
    <w:p w14:paraId="48025223" w14:textId="128FFAD3" w:rsidR="00EE3CD7" w:rsidRPr="009C169F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 xml:space="preserve">Aspectos y medidas de seguridad para los usuarios y beneficiarios. </w:t>
      </w:r>
    </w:p>
    <w:p w14:paraId="326AEECA" w14:textId="02F1B4FD" w:rsidR="00EE3CD7" w:rsidRPr="009C169F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>Medidas de protección ante situaciones externas que pudieran afectar el correcto funcionamiento (por ejemplo: plaga de vectores (animales), destrucción del punto verde, etc.).</w:t>
      </w:r>
    </w:p>
    <w:p w14:paraId="4B57790C" w14:textId="5B1DEB28" w:rsidR="00EE3CD7" w:rsidRPr="009C169F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>Acciones frente a una posible situación de sobre acopio (ejemplo: creando o utilizando una bodega, o retiros de residuos adicionales a los retiros programados, entre otros).</w:t>
      </w:r>
    </w:p>
    <w:p w14:paraId="28957622" w14:textId="4DFCCA8C" w:rsidR="00B727C2" w:rsidRPr="009C169F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0070C0"/>
          <w:kern w:val="24"/>
          <w:sz w:val="20"/>
          <w:lang w:eastAsia="es-ES"/>
        </w:rPr>
      </w:pPr>
    </w:p>
    <w:p w14:paraId="08E1C5A1" w14:textId="6264CBF4"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el almacenaje y acopio de residuos (contenedores, </w:t>
      </w:r>
      <w:proofErr w:type="spellStart"/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maxisacos</w:t>
      </w:r>
      <w:proofErr w:type="spellEnd"/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 u otros), </w:t>
      </w:r>
      <w:r w:rsidR="00674242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14:paraId="129BDDC4" w14:textId="274DB394" w:rsidR="00B727C2" w:rsidRPr="009C169F" w:rsidRDefault="00B727C2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</w:pPr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 xml:space="preserve">Para el almacenaje y acopio temporal de los residuos, podrá utilizar contenedores, </w:t>
      </w:r>
      <w:proofErr w:type="spellStart"/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>maxisacos</w:t>
      </w:r>
      <w:proofErr w:type="spellEnd"/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 xml:space="preserve">, campanas, entre otros. Es esencial que cada tipo de residuo considere un contenedor independiente, instalando gráfica y señalética independiente para cada uno. </w:t>
      </w:r>
    </w:p>
    <w:p w14:paraId="2CE2FD08" w14:textId="77777777" w:rsidR="00EE6FEF" w:rsidRPr="009C169F" w:rsidRDefault="00B727C2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 w:themeColor="text1" w:themeTint="BF"/>
          <w:sz w:val="20"/>
          <w:lang w:eastAsia="es-ES"/>
        </w:rPr>
      </w:pPr>
      <w:r w:rsidRPr="009C169F">
        <w:rPr>
          <w:rFonts w:ascii="Calibri Light" w:eastAsia="Times New Roman" w:hAnsi="Calibri Light" w:cs="Arial"/>
          <w:bCs/>
          <w:color w:val="404040" w:themeColor="text1" w:themeTint="BF"/>
          <w:kern w:val="24"/>
          <w:sz w:val="20"/>
          <w:lang w:eastAsia="es-ES"/>
        </w:rPr>
        <w:t>Los contenedores deben tener una capacidad coherente con la estrategia de gestión de residuos y la dimensión del punto verde.</w:t>
      </w:r>
    </w:p>
    <w:sectPr w:rsidR="00EE6FEF" w:rsidRPr="009C169F" w:rsidSect="00EA43A0">
      <w:headerReference w:type="default" r:id="rId11"/>
      <w:footerReference w:type="default" r:id="rId12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1082" w14:textId="77777777" w:rsidR="00A356F0" w:rsidRDefault="00A356F0" w:rsidP="00A07836">
      <w:pPr>
        <w:spacing w:after="0" w:line="240" w:lineRule="auto"/>
      </w:pPr>
      <w:r>
        <w:separator/>
      </w:r>
    </w:p>
  </w:endnote>
  <w:endnote w:type="continuationSeparator" w:id="0">
    <w:p w14:paraId="6AA3A568" w14:textId="77777777" w:rsidR="00A356F0" w:rsidRDefault="00A356F0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/>
        <w:color w:val="0070C0"/>
        <w:sz w:val="20"/>
      </w:rPr>
      <w:id w:val="1750156043"/>
      <w:docPartObj>
        <w:docPartGallery w:val="Page Numbers (Bottom of Page)"/>
        <w:docPartUnique/>
      </w:docPartObj>
    </w:sdtPr>
    <w:sdtEndPr>
      <w:rPr>
        <w:color w:val="539FD1"/>
      </w:rPr>
    </w:sdtEndPr>
    <w:sdtContent>
      <w:p w14:paraId="1D9DAE91" w14:textId="512FE2B7" w:rsidR="009C169F" w:rsidRPr="00EA43A0" w:rsidRDefault="009C169F">
        <w:pPr>
          <w:pStyle w:val="Piedepgina"/>
          <w:jc w:val="right"/>
          <w:rPr>
            <w:rFonts w:ascii="Calibri Light" w:hAnsi="Calibri Light"/>
            <w:color w:val="539FD1"/>
            <w:sz w:val="20"/>
          </w:rPr>
        </w:pPr>
        <w:r w:rsidRPr="00EA43A0">
          <w:rPr>
            <w:rFonts w:ascii="Calibri Light" w:hAnsi="Calibri Light"/>
            <w:color w:val="539FD1"/>
            <w:sz w:val="20"/>
          </w:rPr>
          <w:fldChar w:fldCharType="begin"/>
        </w:r>
        <w:r w:rsidRPr="00EA43A0">
          <w:rPr>
            <w:rFonts w:ascii="Calibri Light" w:hAnsi="Calibri Light"/>
            <w:color w:val="539FD1"/>
            <w:sz w:val="20"/>
          </w:rPr>
          <w:instrText>PAGE   \* MERGEFORMAT</w:instrText>
        </w:r>
        <w:r w:rsidRPr="00EA43A0">
          <w:rPr>
            <w:rFonts w:ascii="Calibri Light" w:hAnsi="Calibri Light"/>
            <w:color w:val="539FD1"/>
            <w:sz w:val="20"/>
          </w:rPr>
          <w:fldChar w:fldCharType="separate"/>
        </w:r>
        <w:r w:rsidR="00A92C55" w:rsidRPr="00A92C55">
          <w:rPr>
            <w:rFonts w:ascii="Calibri Light" w:hAnsi="Calibri Light"/>
            <w:noProof/>
            <w:color w:val="539FD1"/>
            <w:sz w:val="20"/>
            <w:lang w:val="es-ES"/>
          </w:rPr>
          <w:t>3</w:t>
        </w:r>
        <w:r w:rsidRPr="00EA43A0">
          <w:rPr>
            <w:rFonts w:ascii="Calibri Light" w:hAnsi="Calibri Light"/>
            <w:color w:val="539FD1"/>
            <w:sz w:val="20"/>
          </w:rPr>
          <w:fldChar w:fldCharType="end"/>
        </w:r>
      </w:p>
    </w:sdtContent>
  </w:sdt>
  <w:p w14:paraId="49BC75A0" w14:textId="77777777" w:rsidR="009B5C05" w:rsidRDefault="009B5C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4388" w14:textId="77777777" w:rsidR="00A356F0" w:rsidRDefault="00A356F0" w:rsidP="00A07836">
      <w:pPr>
        <w:spacing w:after="0" w:line="240" w:lineRule="auto"/>
      </w:pPr>
      <w:r>
        <w:separator/>
      </w:r>
    </w:p>
  </w:footnote>
  <w:footnote w:type="continuationSeparator" w:id="0">
    <w:p w14:paraId="3F418CE0" w14:textId="77777777" w:rsidR="00A356F0" w:rsidRDefault="00A356F0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91BB9" w14:textId="6E32AC08" w:rsidR="00850DB1" w:rsidRDefault="00850DB1" w:rsidP="00850DB1">
    <w:pPr>
      <w:pStyle w:val="Encabezado"/>
      <w:ind w:left="-284"/>
      <w:rPr>
        <w:rFonts w:ascii="Calibri Light" w:hAnsi="Calibri Light"/>
        <w:b/>
        <w:color w:val="7F7F7F" w:themeColor="text1" w:themeTint="80"/>
        <w:sz w:val="18"/>
      </w:rPr>
    </w:pPr>
    <w:r w:rsidRPr="00753665">
      <w:rPr>
        <w:rFonts w:ascii="Calibri Light" w:hAnsi="Calibri Light"/>
        <w:noProof/>
        <w:color w:val="7F7F7F" w:themeColor="text1" w:themeTint="80"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37612248" wp14:editId="58F9FF8C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 xml:space="preserve">Bases Concurso Proyectos Sustentables </w:t>
    </w:r>
    <w:r w:rsidR="00A92C55">
      <w:rPr>
        <w:rFonts w:ascii="Calibri Light" w:hAnsi="Calibri Light"/>
        <w:color w:val="7F7F7F" w:themeColor="text1" w:themeTint="80"/>
        <w:sz w:val="18"/>
      </w:rPr>
      <w:t xml:space="preserve">para Pueblos Indígenas </w:t>
    </w:r>
    <w:r w:rsidRPr="00753665">
      <w:rPr>
        <w:rFonts w:ascii="Calibri Light" w:hAnsi="Calibri Light"/>
        <w:b/>
        <w:color w:val="7F7F7F" w:themeColor="text1" w:themeTint="80"/>
        <w:sz w:val="18"/>
      </w:rPr>
      <w:t>FPA 2023</w:t>
    </w:r>
  </w:p>
  <w:p w14:paraId="49BC759D" w14:textId="77777777" w:rsidR="009B5C05" w:rsidRDefault="009B5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34276"/>
    <w:multiLevelType w:val="hybridMultilevel"/>
    <w:tmpl w:val="F5682A66"/>
    <w:lvl w:ilvl="0" w:tplc="110654FC">
      <w:start w:val="1"/>
      <w:numFmt w:val="decimal"/>
      <w:lvlText w:val="%1."/>
      <w:lvlJc w:val="left"/>
      <w:pPr>
        <w:ind w:left="720" w:hanging="360"/>
      </w:pPr>
      <w:rPr>
        <w:b/>
        <w:color w:val="539FD1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93916"/>
    <w:multiLevelType w:val="hybridMultilevel"/>
    <w:tmpl w:val="8178784C"/>
    <w:lvl w:ilvl="0" w:tplc="5C1E814A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539FD1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9"/>
  </w:num>
  <w:num w:numId="5">
    <w:abstractNumId w:val="0"/>
  </w:num>
  <w:num w:numId="6">
    <w:abstractNumId w:val="11"/>
  </w:num>
  <w:num w:numId="7">
    <w:abstractNumId w:val="13"/>
  </w:num>
  <w:num w:numId="8">
    <w:abstractNumId w:val="18"/>
  </w:num>
  <w:num w:numId="9">
    <w:abstractNumId w:val="6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5"/>
  </w:num>
  <w:num w:numId="15">
    <w:abstractNumId w:val="1"/>
  </w:num>
  <w:num w:numId="16">
    <w:abstractNumId w:val="10"/>
  </w:num>
  <w:num w:numId="17">
    <w:abstractNumId w:val="7"/>
  </w:num>
  <w:num w:numId="18">
    <w:abstractNumId w:val="12"/>
  </w:num>
  <w:num w:numId="19">
    <w:abstractNumId w:val="4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917E8"/>
    <w:rsid w:val="000937E3"/>
    <w:rsid w:val="00093981"/>
    <w:rsid w:val="000941FD"/>
    <w:rsid w:val="000946A0"/>
    <w:rsid w:val="000947C9"/>
    <w:rsid w:val="0009548C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C298F"/>
    <w:rsid w:val="000C2AE0"/>
    <w:rsid w:val="000C5FFA"/>
    <w:rsid w:val="000D4DA8"/>
    <w:rsid w:val="000D5450"/>
    <w:rsid w:val="000E39EA"/>
    <w:rsid w:val="000F011C"/>
    <w:rsid w:val="000F125D"/>
    <w:rsid w:val="000F7EED"/>
    <w:rsid w:val="00101068"/>
    <w:rsid w:val="00103BC6"/>
    <w:rsid w:val="00105462"/>
    <w:rsid w:val="00105957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679A0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B2407"/>
    <w:rsid w:val="001B27EE"/>
    <w:rsid w:val="001B3E2F"/>
    <w:rsid w:val="001B4B6B"/>
    <w:rsid w:val="001B4D8F"/>
    <w:rsid w:val="001B4E95"/>
    <w:rsid w:val="001B654E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26FD"/>
    <w:rsid w:val="0020344E"/>
    <w:rsid w:val="00203D65"/>
    <w:rsid w:val="0020491C"/>
    <w:rsid w:val="00214331"/>
    <w:rsid w:val="00216DCF"/>
    <w:rsid w:val="00220AA6"/>
    <w:rsid w:val="00220B92"/>
    <w:rsid w:val="00231CFA"/>
    <w:rsid w:val="0023233C"/>
    <w:rsid w:val="002333CC"/>
    <w:rsid w:val="0023439D"/>
    <w:rsid w:val="00237CFA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46E5"/>
    <w:rsid w:val="0031176D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664A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72BD"/>
    <w:rsid w:val="003905BB"/>
    <w:rsid w:val="00391F9F"/>
    <w:rsid w:val="00394665"/>
    <w:rsid w:val="003A2AA3"/>
    <w:rsid w:val="003A31B9"/>
    <w:rsid w:val="003A4780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661A"/>
    <w:rsid w:val="00446664"/>
    <w:rsid w:val="00450456"/>
    <w:rsid w:val="00454CDB"/>
    <w:rsid w:val="004569C3"/>
    <w:rsid w:val="0046122D"/>
    <w:rsid w:val="00465083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241E5"/>
    <w:rsid w:val="005265B7"/>
    <w:rsid w:val="00532C16"/>
    <w:rsid w:val="00532F0A"/>
    <w:rsid w:val="0053576F"/>
    <w:rsid w:val="0053587B"/>
    <w:rsid w:val="0053641B"/>
    <w:rsid w:val="005365CE"/>
    <w:rsid w:val="0054022A"/>
    <w:rsid w:val="00542D1E"/>
    <w:rsid w:val="0055075F"/>
    <w:rsid w:val="00551476"/>
    <w:rsid w:val="00553BE9"/>
    <w:rsid w:val="005560FC"/>
    <w:rsid w:val="005631A9"/>
    <w:rsid w:val="005665EC"/>
    <w:rsid w:val="0057165E"/>
    <w:rsid w:val="00575DC8"/>
    <w:rsid w:val="00576399"/>
    <w:rsid w:val="00580786"/>
    <w:rsid w:val="00582A2D"/>
    <w:rsid w:val="005836EF"/>
    <w:rsid w:val="005837E7"/>
    <w:rsid w:val="00585F3F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324"/>
    <w:rsid w:val="005F350E"/>
    <w:rsid w:val="005F71A1"/>
    <w:rsid w:val="00603235"/>
    <w:rsid w:val="00604B0A"/>
    <w:rsid w:val="00605A98"/>
    <w:rsid w:val="00606024"/>
    <w:rsid w:val="00607EFB"/>
    <w:rsid w:val="00610499"/>
    <w:rsid w:val="00612DE2"/>
    <w:rsid w:val="006137C5"/>
    <w:rsid w:val="0061420D"/>
    <w:rsid w:val="006144AD"/>
    <w:rsid w:val="0061661C"/>
    <w:rsid w:val="006208BD"/>
    <w:rsid w:val="00620CD9"/>
    <w:rsid w:val="006222DE"/>
    <w:rsid w:val="00625413"/>
    <w:rsid w:val="00626946"/>
    <w:rsid w:val="0063087C"/>
    <w:rsid w:val="006310AD"/>
    <w:rsid w:val="00631EFF"/>
    <w:rsid w:val="00632D24"/>
    <w:rsid w:val="00633938"/>
    <w:rsid w:val="00635093"/>
    <w:rsid w:val="00636815"/>
    <w:rsid w:val="006404DF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645F"/>
    <w:rsid w:val="006B69DE"/>
    <w:rsid w:val="006C4E9B"/>
    <w:rsid w:val="006C6AC5"/>
    <w:rsid w:val="006D2785"/>
    <w:rsid w:val="006D2C16"/>
    <w:rsid w:val="006D3237"/>
    <w:rsid w:val="006D3FAB"/>
    <w:rsid w:val="006D4C4D"/>
    <w:rsid w:val="006D7009"/>
    <w:rsid w:val="006E12CE"/>
    <w:rsid w:val="006E1D85"/>
    <w:rsid w:val="006E571D"/>
    <w:rsid w:val="006E5BAB"/>
    <w:rsid w:val="006E68E2"/>
    <w:rsid w:val="006E6907"/>
    <w:rsid w:val="006E7016"/>
    <w:rsid w:val="006F1694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3AB2"/>
    <w:rsid w:val="00714305"/>
    <w:rsid w:val="007154E2"/>
    <w:rsid w:val="00717F49"/>
    <w:rsid w:val="00731A48"/>
    <w:rsid w:val="007346F2"/>
    <w:rsid w:val="00735152"/>
    <w:rsid w:val="007369EE"/>
    <w:rsid w:val="00737B21"/>
    <w:rsid w:val="007402C8"/>
    <w:rsid w:val="00743759"/>
    <w:rsid w:val="0074473A"/>
    <w:rsid w:val="00751E82"/>
    <w:rsid w:val="0076550C"/>
    <w:rsid w:val="00766103"/>
    <w:rsid w:val="0077049B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72AE"/>
    <w:rsid w:val="007B6CF1"/>
    <w:rsid w:val="007B7054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7A02"/>
    <w:rsid w:val="007F12E0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6B27"/>
    <w:rsid w:val="00827396"/>
    <w:rsid w:val="00827BB1"/>
    <w:rsid w:val="00830C71"/>
    <w:rsid w:val="00832079"/>
    <w:rsid w:val="0083437C"/>
    <w:rsid w:val="008349BD"/>
    <w:rsid w:val="00842090"/>
    <w:rsid w:val="00842F16"/>
    <w:rsid w:val="008456F7"/>
    <w:rsid w:val="00846FF1"/>
    <w:rsid w:val="00850DB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357E"/>
    <w:rsid w:val="008E3A31"/>
    <w:rsid w:val="008E3D32"/>
    <w:rsid w:val="008E5ECF"/>
    <w:rsid w:val="008E6DA4"/>
    <w:rsid w:val="008F0D45"/>
    <w:rsid w:val="008F31CF"/>
    <w:rsid w:val="008F6DE9"/>
    <w:rsid w:val="008F7E0E"/>
    <w:rsid w:val="00904D20"/>
    <w:rsid w:val="00906013"/>
    <w:rsid w:val="009067AB"/>
    <w:rsid w:val="009074BD"/>
    <w:rsid w:val="009171B6"/>
    <w:rsid w:val="0092134E"/>
    <w:rsid w:val="00925345"/>
    <w:rsid w:val="0092754E"/>
    <w:rsid w:val="00927D4E"/>
    <w:rsid w:val="00933987"/>
    <w:rsid w:val="00935FFB"/>
    <w:rsid w:val="00940098"/>
    <w:rsid w:val="00941AB7"/>
    <w:rsid w:val="00944039"/>
    <w:rsid w:val="00952641"/>
    <w:rsid w:val="0095504E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7F67"/>
    <w:rsid w:val="00980348"/>
    <w:rsid w:val="0098379F"/>
    <w:rsid w:val="00992EF9"/>
    <w:rsid w:val="00994CE6"/>
    <w:rsid w:val="009B5C05"/>
    <w:rsid w:val="009C169F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32357"/>
    <w:rsid w:val="00A33ACE"/>
    <w:rsid w:val="00A34C47"/>
    <w:rsid w:val="00A356F0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2C55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2237"/>
    <w:rsid w:val="00B13EBC"/>
    <w:rsid w:val="00B14844"/>
    <w:rsid w:val="00B21971"/>
    <w:rsid w:val="00B222F7"/>
    <w:rsid w:val="00B25CB9"/>
    <w:rsid w:val="00B26FD2"/>
    <w:rsid w:val="00B302BD"/>
    <w:rsid w:val="00B3245E"/>
    <w:rsid w:val="00B32A3C"/>
    <w:rsid w:val="00B352E2"/>
    <w:rsid w:val="00B35FBB"/>
    <w:rsid w:val="00B44BF6"/>
    <w:rsid w:val="00B4547B"/>
    <w:rsid w:val="00B46431"/>
    <w:rsid w:val="00B46995"/>
    <w:rsid w:val="00B501DD"/>
    <w:rsid w:val="00B516CE"/>
    <w:rsid w:val="00B53232"/>
    <w:rsid w:val="00B56F3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22AD"/>
    <w:rsid w:val="00B963F3"/>
    <w:rsid w:val="00BA02ED"/>
    <w:rsid w:val="00BA27EE"/>
    <w:rsid w:val="00BA2C5D"/>
    <w:rsid w:val="00BA3A8A"/>
    <w:rsid w:val="00BA3BCE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E7D2E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01A"/>
    <w:rsid w:val="00C4379E"/>
    <w:rsid w:val="00C47DF0"/>
    <w:rsid w:val="00C5231F"/>
    <w:rsid w:val="00C5235E"/>
    <w:rsid w:val="00C53522"/>
    <w:rsid w:val="00C55005"/>
    <w:rsid w:val="00C55DE2"/>
    <w:rsid w:val="00C60AF4"/>
    <w:rsid w:val="00C61C2E"/>
    <w:rsid w:val="00C620BE"/>
    <w:rsid w:val="00C65290"/>
    <w:rsid w:val="00C66848"/>
    <w:rsid w:val="00C67090"/>
    <w:rsid w:val="00C827F6"/>
    <w:rsid w:val="00C851FE"/>
    <w:rsid w:val="00C8543A"/>
    <w:rsid w:val="00C85584"/>
    <w:rsid w:val="00C85629"/>
    <w:rsid w:val="00C94AF2"/>
    <w:rsid w:val="00C97212"/>
    <w:rsid w:val="00C97572"/>
    <w:rsid w:val="00C978E4"/>
    <w:rsid w:val="00CA0C69"/>
    <w:rsid w:val="00CA4CCC"/>
    <w:rsid w:val="00CA550F"/>
    <w:rsid w:val="00CA59E1"/>
    <w:rsid w:val="00CA5B93"/>
    <w:rsid w:val="00CA7105"/>
    <w:rsid w:val="00CB4F2E"/>
    <w:rsid w:val="00CB5781"/>
    <w:rsid w:val="00CB66C0"/>
    <w:rsid w:val="00CC100C"/>
    <w:rsid w:val="00CC1C9F"/>
    <w:rsid w:val="00CC25B4"/>
    <w:rsid w:val="00CC5D68"/>
    <w:rsid w:val="00CC757E"/>
    <w:rsid w:val="00CD2703"/>
    <w:rsid w:val="00CD285E"/>
    <w:rsid w:val="00CD412D"/>
    <w:rsid w:val="00CD51C1"/>
    <w:rsid w:val="00CD73A4"/>
    <w:rsid w:val="00CE073B"/>
    <w:rsid w:val="00CE3F1F"/>
    <w:rsid w:val="00CF1862"/>
    <w:rsid w:val="00CF1A75"/>
    <w:rsid w:val="00CF33A2"/>
    <w:rsid w:val="00CF445D"/>
    <w:rsid w:val="00CF7552"/>
    <w:rsid w:val="00CF7C0E"/>
    <w:rsid w:val="00CF7FF0"/>
    <w:rsid w:val="00D05556"/>
    <w:rsid w:val="00D10A4D"/>
    <w:rsid w:val="00D1216F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143C"/>
    <w:rsid w:val="00D63B5A"/>
    <w:rsid w:val="00D65240"/>
    <w:rsid w:val="00D67625"/>
    <w:rsid w:val="00D67C7B"/>
    <w:rsid w:val="00D704D2"/>
    <w:rsid w:val="00D71CCB"/>
    <w:rsid w:val="00D7400E"/>
    <w:rsid w:val="00D76C35"/>
    <w:rsid w:val="00D83B82"/>
    <w:rsid w:val="00D83CA1"/>
    <w:rsid w:val="00D86C97"/>
    <w:rsid w:val="00D87C0B"/>
    <w:rsid w:val="00D91375"/>
    <w:rsid w:val="00D920AC"/>
    <w:rsid w:val="00D974AD"/>
    <w:rsid w:val="00DA38B7"/>
    <w:rsid w:val="00DA502E"/>
    <w:rsid w:val="00DA6BB3"/>
    <w:rsid w:val="00DA6D28"/>
    <w:rsid w:val="00DA7C45"/>
    <w:rsid w:val="00DA7DB5"/>
    <w:rsid w:val="00DB21C5"/>
    <w:rsid w:val="00DB26B6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220F"/>
    <w:rsid w:val="00E132EC"/>
    <w:rsid w:val="00E14120"/>
    <w:rsid w:val="00E1419B"/>
    <w:rsid w:val="00E168C4"/>
    <w:rsid w:val="00E20B89"/>
    <w:rsid w:val="00E214D0"/>
    <w:rsid w:val="00E23868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493A"/>
    <w:rsid w:val="00E604E1"/>
    <w:rsid w:val="00E61F38"/>
    <w:rsid w:val="00E64D9C"/>
    <w:rsid w:val="00E66246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93AFE"/>
    <w:rsid w:val="00E9429E"/>
    <w:rsid w:val="00E94FBF"/>
    <w:rsid w:val="00E9543E"/>
    <w:rsid w:val="00E955B0"/>
    <w:rsid w:val="00E97B86"/>
    <w:rsid w:val="00EA0B04"/>
    <w:rsid w:val="00EA237E"/>
    <w:rsid w:val="00EA43A0"/>
    <w:rsid w:val="00EA4792"/>
    <w:rsid w:val="00EA5AA9"/>
    <w:rsid w:val="00EA6727"/>
    <w:rsid w:val="00EA77A0"/>
    <w:rsid w:val="00EB6EF2"/>
    <w:rsid w:val="00EC67AC"/>
    <w:rsid w:val="00EC777E"/>
    <w:rsid w:val="00ED0E1A"/>
    <w:rsid w:val="00EE1877"/>
    <w:rsid w:val="00EE3187"/>
    <w:rsid w:val="00EE3CD7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20792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E7636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BC74E6"/>
  <w15:docId w15:val="{6E5A8C50-D34E-4CD3-8D5C-854CF63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74C80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F557B"/>
    <w:rPr>
      <w:color w:val="3EBBF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5" ma:contentTypeDescription="Crear nuevo documento." ma:contentTypeScope="" ma:versionID="1e186eb84a4b6272afac38cd81fe0d24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2ab97ecb48febdf7272b47c22fc45913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4B1E-FFC4-4746-B944-0A09E90706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2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458B4-FF6B-4599-B758-48938FDB8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C92F3-537C-4145-9E66-58CA2CEA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 Carmen Silva Vilches</dc:creator>
  <cp:lastModifiedBy>Teresa del Carmen Silva Vilches</cp:lastModifiedBy>
  <cp:revision>98</cp:revision>
  <cp:lastPrinted>2022-08-02T21:33:00Z</cp:lastPrinted>
  <dcterms:created xsi:type="dcterms:W3CDTF">2022-07-13T18:37:00Z</dcterms:created>
  <dcterms:modified xsi:type="dcterms:W3CDTF">2022-08-17T20:28:00Z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